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038F1" w14:textId="509CE2E4" w:rsidR="006F6539" w:rsidRPr="00E90D20" w:rsidRDefault="006F6539" w:rsidP="006F6539">
      <w:pPr>
        <w:keepNext/>
        <w:spacing w:before="120"/>
        <w:jc w:val="right"/>
        <w:outlineLvl w:val="0"/>
        <w:rPr>
          <w:rFonts w:ascii="Arial" w:hAnsi="Arial" w:cs="Arial"/>
          <w:b/>
          <w:bCs/>
          <w:i/>
          <w:iCs/>
        </w:rPr>
      </w:pPr>
      <w:r w:rsidRPr="00E90D20">
        <w:rPr>
          <w:rFonts w:ascii="Arial" w:hAnsi="Arial" w:cs="Arial"/>
          <w:b/>
          <w:bCs/>
          <w:i/>
          <w:iCs/>
        </w:rPr>
        <w:t>Mensagem</w:t>
      </w:r>
      <w:r w:rsidR="00F533B4" w:rsidRPr="00E90D20">
        <w:rPr>
          <w:rFonts w:ascii="Arial" w:hAnsi="Arial" w:cs="Arial"/>
          <w:b/>
          <w:bCs/>
          <w:i/>
          <w:iCs/>
        </w:rPr>
        <w:t xml:space="preserve"> </w:t>
      </w:r>
      <w:r w:rsidR="007210FA">
        <w:rPr>
          <w:rFonts w:ascii="Arial" w:hAnsi="Arial" w:cs="Arial"/>
          <w:b/>
          <w:bCs/>
          <w:i/>
          <w:iCs/>
        </w:rPr>
        <w:t>1</w:t>
      </w:r>
      <w:r w:rsidR="00F731A3">
        <w:rPr>
          <w:rFonts w:ascii="Arial" w:hAnsi="Arial" w:cs="Arial"/>
          <w:b/>
          <w:bCs/>
          <w:i/>
          <w:iCs/>
        </w:rPr>
        <w:t>2</w:t>
      </w:r>
      <w:r w:rsidR="00A24B78">
        <w:rPr>
          <w:rFonts w:ascii="Arial" w:hAnsi="Arial" w:cs="Arial"/>
          <w:b/>
          <w:bCs/>
          <w:i/>
          <w:iCs/>
        </w:rPr>
        <w:t>1</w:t>
      </w:r>
      <w:r w:rsidR="00E0316D">
        <w:rPr>
          <w:rFonts w:ascii="Arial" w:hAnsi="Arial" w:cs="Arial"/>
          <w:b/>
          <w:bCs/>
          <w:i/>
          <w:iCs/>
        </w:rPr>
        <w:t>/2021</w:t>
      </w:r>
    </w:p>
    <w:p w14:paraId="7095334A" w14:textId="77777777" w:rsidR="006F6539" w:rsidRPr="00E90D20" w:rsidRDefault="006F6539" w:rsidP="006F6539">
      <w:pPr>
        <w:rPr>
          <w:rFonts w:ascii="Arial" w:hAnsi="Arial" w:cs="Arial"/>
        </w:rPr>
      </w:pPr>
    </w:p>
    <w:p w14:paraId="26DD9180" w14:textId="77777777" w:rsidR="006F6539" w:rsidRPr="00E90D20" w:rsidRDefault="006F6539" w:rsidP="006F6539">
      <w:pPr>
        <w:ind w:left="1418" w:hanging="1418"/>
        <w:rPr>
          <w:rFonts w:ascii="Arial" w:hAnsi="Arial" w:cs="Arial"/>
        </w:rPr>
      </w:pPr>
    </w:p>
    <w:p w14:paraId="1D239978" w14:textId="77777777" w:rsidR="006F6539" w:rsidRPr="007210FA" w:rsidRDefault="006F6539" w:rsidP="007210FA">
      <w:pPr>
        <w:ind w:left="1418" w:hanging="1418"/>
        <w:jc w:val="both"/>
      </w:pPr>
      <w:r w:rsidRPr="007210FA">
        <w:t>EXMO. Senhor,</w:t>
      </w:r>
    </w:p>
    <w:p w14:paraId="39482D22" w14:textId="7A7CFC0D" w:rsidR="00E0316D" w:rsidRPr="007210FA" w:rsidRDefault="00E0316D" w:rsidP="007210FA">
      <w:pPr>
        <w:ind w:left="1418" w:hanging="1418"/>
        <w:jc w:val="both"/>
        <w:rPr>
          <w:b/>
        </w:rPr>
      </w:pPr>
      <w:bookmarkStart w:id="0" w:name="_Hlk60909880"/>
      <w:r w:rsidRPr="007210FA">
        <w:rPr>
          <w:b/>
        </w:rPr>
        <w:t>Marcelino Natal</w:t>
      </w:r>
      <w:r w:rsidR="00A24B78">
        <w:rPr>
          <w:b/>
        </w:rPr>
        <w:t>í</w:t>
      </w:r>
      <w:r w:rsidRPr="007210FA">
        <w:rPr>
          <w:b/>
        </w:rPr>
        <w:t xml:space="preserve">cio Pereira </w:t>
      </w:r>
    </w:p>
    <w:bookmarkEnd w:id="0"/>
    <w:p w14:paraId="545649DB" w14:textId="042FCFEB" w:rsidR="006F6539" w:rsidRPr="007210FA" w:rsidRDefault="006F6539" w:rsidP="007210FA">
      <w:pPr>
        <w:ind w:left="1418" w:hanging="1418"/>
        <w:jc w:val="both"/>
      </w:pPr>
      <w:r w:rsidRPr="007210FA">
        <w:t>Presidente da Câmara Municipal</w:t>
      </w:r>
    </w:p>
    <w:p w14:paraId="0D5C32F3" w14:textId="77777777" w:rsidR="006F6539" w:rsidRPr="007210FA" w:rsidRDefault="006F6539" w:rsidP="007210FA">
      <w:pPr>
        <w:jc w:val="both"/>
      </w:pPr>
      <w:r w:rsidRPr="007210FA">
        <w:t>Nova Brasilândia D’Oeste/RO</w:t>
      </w:r>
    </w:p>
    <w:p w14:paraId="251B4655" w14:textId="77777777" w:rsidR="006F6539" w:rsidRPr="007210FA" w:rsidRDefault="006F6539" w:rsidP="007210FA">
      <w:pPr>
        <w:jc w:val="both"/>
      </w:pPr>
    </w:p>
    <w:p w14:paraId="2265EB3F" w14:textId="77777777" w:rsidR="006F6539" w:rsidRPr="007210FA" w:rsidRDefault="006F6539" w:rsidP="007210FA">
      <w:pPr>
        <w:jc w:val="both"/>
      </w:pPr>
    </w:p>
    <w:p w14:paraId="3AFE847D" w14:textId="77777777" w:rsidR="006F6539" w:rsidRPr="007210FA" w:rsidRDefault="006F6539" w:rsidP="007210FA">
      <w:pPr>
        <w:jc w:val="both"/>
      </w:pPr>
    </w:p>
    <w:p w14:paraId="512D7684" w14:textId="77777777" w:rsidR="006F6539" w:rsidRPr="007210FA" w:rsidRDefault="006F6539" w:rsidP="007210FA">
      <w:pPr>
        <w:tabs>
          <w:tab w:val="left" w:pos="1701"/>
        </w:tabs>
        <w:spacing w:line="360" w:lineRule="auto"/>
        <w:ind w:firstLine="709"/>
        <w:jc w:val="both"/>
      </w:pPr>
      <w:r w:rsidRPr="007210FA">
        <w:t>Senhor Presidente,</w:t>
      </w:r>
    </w:p>
    <w:p w14:paraId="58288E41" w14:textId="77777777" w:rsidR="006F6539" w:rsidRPr="0048744E" w:rsidRDefault="006F6539" w:rsidP="007210FA">
      <w:pPr>
        <w:tabs>
          <w:tab w:val="left" w:pos="1701"/>
        </w:tabs>
        <w:spacing w:line="360" w:lineRule="auto"/>
        <w:jc w:val="both"/>
      </w:pPr>
    </w:p>
    <w:p w14:paraId="439BD224" w14:textId="77777777" w:rsidR="00A24B78" w:rsidRPr="00A24B78" w:rsidRDefault="006F6539" w:rsidP="00A24B78">
      <w:pPr>
        <w:pStyle w:val="NormalWeb"/>
        <w:rPr>
          <w:b/>
          <w:bCs/>
          <w:i/>
          <w:iCs/>
          <w:color w:val="000000"/>
          <w:sz w:val="27"/>
          <w:szCs w:val="27"/>
        </w:rPr>
      </w:pPr>
      <w:r w:rsidRPr="0048744E">
        <w:t xml:space="preserve">Pelo presente, encaminho a esta Casa de Leis para apreciação dos Nobres Edis o PROJETO DE LEI com a seguinte </w:t>
      </w:r>
      <w:r w:rsidR="008D3011" w:rsidRPr="0048744E">
        <w:t>súmula</w:t>
      </w:r>
      <w:r w:rsidR="008D3011" w:rsidRPr="00B44CED">
        <w:rPr>
          <w:b/>
          <w:bCs/>
          <w:i/>
          <w:iCs/>
        </w:rPr>
        <w:t xml:space="preserve">: </w:t>
      </w:r>
      <w:r w:rsidR="00BB185E">
        <w:rPr>
          <w:color w:val="000000"/>
          <w:sz w:val="27"/>
          <w:szCs w:val="27"/>
        </w:rPr>
        <w:t>“</w:t>
      </w:r>
      <w:r w:rsidR="00A24B78" w:rsidRPr="00A24B78">
        <w:rPr>
          <w:b/>
          <w:bCs/>
          <w:i/>
          <w:iCs/>
          <w:color w:val="000000"/>
          <w:sz w:val="27"/>
          <w:szCs w:val="27"/>
        </w:rPr>
        <w:t>Institui o Plano Plurianual do Município de Nova Brasilândia D’Oeste, para os exercícios de 2022 a 2025, e dá outras providências.</w:t>
      </w:r>
    </w:p>
    <w:p w14:paraId="07A7C9B4" w14:textId="77777777" w:rsidR="006F6539" w:rsidRPr="0048744E" w:rsidRDefault="006F6539" w:rsidP="00B44CED">
      <w:pPr>
        <w:tabs>
          <w:tab w:val="left" w:pos="-1800"/>
        </w:tabs>
        <w:spacing w:before="120" w:after="120" w:line="360" w:lineRule="auto"/>
        <w:ind w:firstLine="709"/>
        <w:jc w:val="both"/>
        <w:rPr>
          <w:b/>
          <w:i/>
        </w:rPr>
      </w:pPr>
      <w:r w:rsidRPr="0048744E">
        <w:rPr>
          <w:rFonts w:eastAsia="Arial Unicode MS"/>
        </w:rPr>
        <w:t>Tenho certeza de que após exame das Comissões competentes, o projeto mencionado será levado ao Plenário para unânime aprovação.</w:t>
      </w:r>
    </w:p>
    <w:p w14:paraId="4AF1AEA5" w14:textId="0707011B" w:rsidR="006F6539" w:rsidRPr="0048744E" w:rsidRDefault="00B44CED" w:rsidP="00B44CED">
      <w:pPr>
        <w:tabs>
          <w:tab w:val="left" w:pos="1701"/>
        </w:tabs>
        <w:spacing w:before="120" w:after="120" w:line="360" w:lineRule="auto"/>
        <w:ind w:firstLine="709"/>
        <w:jc w:val="both"/>
      </w:pPr>
      <w:r>
        <w:t xml:space="preserve">      </w:t>
      </w:r>
      <w:r w:rsidR="006F6539" w:rsidRPr="0048744E">
        <w:t>Sem mais para o momento, aproveito o ensejo para reiterar protestos de estima e apreço.</w:t>
      </w:r>
    </w:p>
    <w:p w14:paraId="34C5C8E2" w14:textId="62582A46" w:rsidR="00747DDC" w:rsidRPr="0048744E" w:rsidRDefault="00B44CED" w:rsidP="00B44CED">
      <w:pPr>
        <w:spacing w:line="360" w:lineRule="auto"/>
        <w:ind w:firstLine="709"/>
        <w:jc w:val="both"/>
      </w:pPr>
      <w:r>
        <w:t xml:space="preserve">                                                              </w:t>
      </w:r>
      <w:r w:rsidR="00747DDC" w:rsidRPr="0048744E">
        <w:t>Atenciosamente.</w:t>
      </w:r>
    </w:p>
    <w:p w14:paraId="22B850E2" w14:textId="77777777" w:rsidR="006F6539" w:rsidRPr="0048744E" w:rsidRDefault="006F6539" w:rsidP="00B44CED">
      <w:pPr>
        <w:spacing w:line="320" w:lineRule="atLeast"/>
        <w:jc w:val="both"/>
      </w:pPr>
    </w:p>
    <w:p w14:paraId="1403AC38" w14:textId="210835C0" w:rsidR="006F6539" w:rsidRPr="0048744E" w:rsidRDefault="007210FA" w:rsidP="007210FA">
      <w:pPr>
        <w:jc w:val="both"/>
      </w:pPr>
      <w:r w:rsidRPr="0048744E">
        <w:t xml:space="preserve">                                                                     </w:t>
      </w:r>
      <w:r w:rsidR="006F6539" w:rsidRPr="0048744E">
        <w:t>Nova Brasilândia D’Oeste</w:t>
      </w:r>
      <w:r w:rsidR="006D29BD" w:rsidRPr="0048744E">
        <w:t>/RO</w:t>
      </w:r>
      <w:r w:rsidR="006F6539" w:rsidRPr="0048744E">
        <w:t>,</w:t>
      </w:r>
      <w:r w:rsidR="00F731A3">
        <w:t xml:space="preserve"> 02</w:t>
      </w:r>
      <w:r w:rsidR="00BB185E">
        <w:t xml:space="preserve"> de setembro</w:t>
      </w:r>
      <w:r w:rsidR="00E61669" w:rsidRPr="0048744E">
        <w:t xml:space="preserve"> de 202</w:t>
      </w:r>
      <w:r w:rsidR="00E0316D" w:rsidRPr="0048744E">
        <w:t>1</w:t>
      </w:r>
      <w:r w:rsidR="006F6539" w:rsidRPr="0048744E">
        <w:t>.</w:t>
      </w:r>
    </w:p>
    <w:p w14:paraId="6BF2AA12" w14:textId="77777777" w:rsidR="00B01E2F" w:rsidRPr="0048744E" w:rsidRDefault="00B01E2F" w:rsidP="007210FA">
      <w:pPr>
        <w:jc w:val="both"/>
      </w:pPr>
    </w:p>
    <w:p w14:paraId="57736A8D" w14:textId="77777777" w:rsidR="006F6539" w:rsidRPr="0048744E" w:rsidRDefault="006F6539" w:rsidP="007210FA">
      <w:pPr>
        <w:ind w:firstLine="708"/>
        <w:jc w:val="both"/>
      </w:pPr>
    </w:p>
    <w:p w14:paraId="01CB805D" w14:textId="77777777" w:rsidR="00643EF9" w:rsidRPr="0048744E" w:rsidRDefault="00643EF9" w:rsidP="007210FA">
      <w:pPr>
        <w:ind w:firstLine="708"/>
        <w:jc w:val="both"/>
      </w:pPr>
    </w:p>
    <w:p w14:paraId="77081ACA" w14:textId="77777777" w:rsidR="006F6539" w:rsidRPr="0048744E" w:rsidRDefault="006F6539" w:rsidP="007210FA">
      <w:pPr>
        <w:ind w:firstLine="708"/>
        <w:jc w:val="both"/>
      </w:pPr>
    </w:p>
    <w:p w14:paraId="0CF8C1A2" w14:textId="77777777" w:rsidR="006F6539" w:rsidRPr="0048744E" w:rsidRDefault="006F6539" w:rsidP="007210FA">
      <w:pPr>
        <w:ind w:firstLine="708"/>
        <w:jc w:val="both"/>
      </w:pPr>
    </w:p>
    <w:p w14:paraId="3E290CD6" w14:textId="77777777" w:rsidR="006F6539" w:rsidRPr="0048744E" w:rsidRDefault="006F6539" w:rsidP="007210FA">
      <w:pPr>
        <w:ind w:firstLine="708"/>
        <w:jc w:val="both"/>
      </w:pPr>
    </w:p>
    <w:p w14:paraId="47DE554B" w14:textId="4BA66B2F" w:rsidR="006F6539" w:rsidRPr="0048744E" w:rsidRDefault="007210FA" w:rsidP="007210FA">
      <w:pPr>
        <w:jc w:val="both"/>
        <w:rPr>
          <w:b/>
        </w:rPr>
      </w:pPr>
      <w:r w:rsidRPr="0048744E">
        <w:rPr>
          <w:b/>
        </w:rPr>
        <w:t xml:space="preserve">                                                                       </w:t>
      </w:r>
      <w:r w:rsidR="006F6539" w:rsidRPr="0048744E">
        <w:rPr>
          <w:b/>
        </w:rPr>
        <w:t>HÉLIO DA SILVA</w:t>
      </w:r>
    </w:p>
    <w:p w14:paraId="377AF923" w14:textId="6964AB8E" w:rsidR="006F6539" w:rsidRPr="0048744E" w:rsidRDefault="007210FA" w:rsidP="007210FA">
      <w:pPr>
        <w:jc w:val="both"/>
        <w:rPr>
          <w:b/>
        </w:rPr>
      </w:pPr>
      <w:r w:rsidRPr="0048744E">
        <w:rPr>
          <w:b/>
        </w:rPr>
        <w:t xml:space="preserve">                                                                       </w:t>
      </w:r>
      <w:r w:rsidR="006F6539" w:rsidRPr="0048744E">
        <w:rPr>
          <w:b/>
        </w:rPr>
        <w:t>Prefeito Municipal</w:t>
      </w:r>
    </w:p>
    <w:p w14:paraId="03B473DC" w14:textId="77777777" w:rsidR="00B16DB4" w:rsidRPr="0048744E" w:rsidRDefault="00B16DB4" w:rsidP="007210FA">
      <w:pPr>
        <w:jc w:val="both"/>
      </w:pPr>
    </w:p>
    <w:p w14:paraId="3CCD5E9E" w14:textId="77777777" w:rsidR="00BC417D" w:rsidRPr="0048744E" w:rsidRDefault="00BC417D" w:rsidP="007210FA">
      <w:pPr>
        <w:jc w:val="both"/>
      </w:pPr>
    </w:p>
    <w:p w14:paraId="2DB3A6DF" w14:textId="77777777" w:rsidR="000B2BE5" w:rsidRPr="0048744E" w:rsidRDefault="000B2BE5" w:rsidP="007210FA">
      <w:pPr>
        <w:jc w:val="both"/>
      </w:pPr>
    </w:p>
    <w:p w14:paraId="601579D3" w14:textId="77777777" w:rsidR="000B2BE5" w:rsidRPr="0048744E" w:rsidRDefault="000B2BE5" w:rsidP="007210FA">
      <w:pPr>
        <w:jc w:val="both"/>
      </w:pPr>
    </w:p>
    <w:p w14:paraId="32EF7210" w14:textId="77777777" w:rsidR="000B2BE5" w:rsidRPr="0048744E" w:rsidRDefault="000B2BE5" w:rsidP="007210FA">
      <w:pPr>
        <w:jc w:val="both"/>
      </w:pPr>
    </w:p>
    <w:p w14:paraId="26F7A48F" w14:textId="601E5899" w:rsidR="0000608E" w:rsidRPr="0048744E" w:rsidRDefault="0000608E" w:rsidP="007210FA">
      <w:pPr>
        <w:jc w:val="both"/>
      </w:pPr>
    </w:p>
    <w:p w14:paraId="0739C844" w14:textId="5CF05306" w:rsidR="00E14287" w:rsidRPr="0048744E" w:rsidRDefault="00E14287" w:rsidP="007210FA">
      <w:pPr>
        <w:jc w:val="both"/>
      </w:pPr>
    </w:p>
    <w:p w14:paraId="0AADEBE5" w14:textId="77777777" w:rsidR="00E14287" w:rsidRPr="0048744E" w:rsidRDefault="00E14287" w:rsidP="007210FA">
      <w:pPr>
        <w:jc w:val="both"/>
      </w:pPr>
    </w:p>
    <w:p w14:paraId="668763C4" w14:textId="77777777" w:rsidR="00E14287" w:rsidRPr="0048744E" w:rsidRDefault="00E14287" w:rsidP="007210FA">
      <w:pPr>
        <w:jc w:val="both"/>
      </w:pPr>
    </w:p>
    <w:p w14:paraId="0570C623" w14:textId="77777777" w:rsidR="00E15ED7" w:rsidRPr="0048744E" w:rsidRDefault="00E15ED7" w:rsidP="007210FA">
      <w:pPr>
        <w:jc w:val="both"/>
      </w:pPr>
    </w:p>
    <w:p w14:paraId="118983B2" w14:textId="77777777" w:rsidR="00E14287" w:rsidRPr="0048744E" w:rsidRDefault="00E14287" w:rsidP="007210FA">
      <w:pPr>
        <w:jc w:val="both"/>
      </w:pPr>
    </w:p>
    <w:p w14:paraId="5EBBF3AA" w14:textId="77777777" w:rsidR="00456086" w:rsidRPr="0048744E" w:rsidRDefault="00456086" w:rsidP="007210FA">
      <w:pPr>
        <w:jc w:val="both"/>
      </w:pPr>
    </w:p>
    <w:p w14:paraId="306C461A" w14:textId="77777777" w:rsidR="00456086" w:rsidRPr="0048744E" w:rsidRDefault="00456086" w:rsidP="007210FA">
      <w:pPr>
        <w:jc w:val="both"/>
      </w:pPr>
    </w:p>
    <w:p w14:paraId="19B756BD" w14:textId="034AE71B" w:rsidR="00A24B78" w:rsidRDefault="00A24B78" w:rsidP="00A24B78">
      <w:pPr>
        <w:pStyle w:val="NormalWeb"/>
        <w:rPr>
          <w:color w:val="000000"/>
          <w:sz w:val="27"/>
          <w:szCs w:val="27"/>
        </w:rPr>
      </w:pPr>
      <w:r>
        <w:rPr>
          <w:color w:val="000000"/>
          <w:sz w:val="27"/>
          <w:szCs w:val="27"/>
        </w:rPr>
        <w:lastRenderedPageBreak/>
        <w:t xml:space="preserve">Projeto de Lei Nº </w:t>
      </w:r>
      <w:r w:rsidR="00B94E8C">
        <w:rPr>
          <w:color w:val="000000"/>
          <w:sz w:val="27"/>
          <w:szCs w:val="27"/>
        </w:rPr>
        <w:t>1803</w:t>
      </w:r>
      <w:r>
        <w:rPr>
          <w:color w:val="000000"/>
          <w:sz w:val="27"/>
          <w:szCs w:val="27"/>
        </w:rPr>
        <w:t>/2021</w:t>
      </w:r>
    </w:p>
    <w:p w14:paraId="2987506D" w14:textId="4C3E6482" w:rsidR="00A24B78" w:rsidRDefault="00A24B78" w:rsidP="00A24B78">
      <w:pPr>
        <w:pStyle w:val="NormalWeb"/>
        <w:ind w:left="3540"/>
        <w:rPr>
          <w:b/>
          <w:bCs/>
          <w:i/>
          <w:iCs/>
          <w:color w:val="000000"/>
          <w:sz w:val="27"/>
          <w:szCs w:val="27"/>
        </w:rPr>
      </w:pPr>
      <w:r w:rsidRPr="00A24B78">
        <w:rPr>
          <w:b/>
          <w:bCs/>
          <w:i/>
          <w:iCs/>
          <w:color w:val="000000"/>
          <w:sz w:val="27"/>
          <w:szCs w:val="27"/>
        </w:rPr>
        <w:t>Institui o Plano Plurianual do Município de Nova Brasilândia D’Oeste, para os exercícios de 2022 a 2025, e dá outras providências.</w:t>
      </w:r>
    </w:p>
    <w:p w14:paraId="10A29E21" w14:textId="77777777" w:rsidR="00A24B78" w:rsidRPr="00A24B78" w:rsidRDefault="00A24B78" w:rsidP="00A24B78">
      <w:pPr>
        <w:pStyle w:val="NormalWeb"/>
        <w:ind w:left="3540"/>
        <w:rPr>
          <w:b/>
          <w:bCs/>
          <w:i/>
          <w:iCs/>
          <w:color w:val="000000"/>
          <w:sz w:val="27"/>
          <w:szCs w:val="27"/>
        </w:rPr>
      </w:pPr>
    </w:p>
    <w:p w14:paraId="47252F2D" w14:textId="77777777" w:rsidR="00A24B78" w:rsidRDefault="00A24B78" w:rsidP="00A24B78">
      <w:pPr>
        <w:pStyle w:val="NormalWeb"/>
        <w:jc w:val="both"/>
        <w:rPr>
          <w:color w:val="000000"/>
          <w:sz w:val="27"/>
          <w:szCs w:val="27"/>
        </w:rPr>
      </w:pPr>
      <w:r>
        <w:rPr>
          <w:color w:val="000000"/>
          <w:sz w:val="27"/>
          <w:szCs w:val="27"/>
        </w:rPr>
        <w:t>O PREFEITO MUNICIPAL DE NOVA BRASILÂNDIA D’OESTE, Estado da Rondônia, no uso das suas atribuições, Faço saber que a Câmara Municipal de Vereadores aprovou e eu sanciono e promulgo a seguinte:</w:t>
      </w:r>
    </w:p>
    <w:p w14:paraId="788FB96C" w14:textId="155A821E" w:rsidR="00A24B78" w:rsidRDefault="00A24B78" w:rsidP="00A24B78">
      <w:pPr>
        <w:pStyle w:val="NormalWeb"/>
        <w:rPr>
          <w:color w:val="000000"/>
          <w:sz w:val="27"/>
          <w:szCs w:val="27"/>
        </w:rPr>
      </w:pPr>
      <w:r>
        <w:rPr>
          <w:color w:val="000000"/>
          <w:sz w:val="27"/>
          <w:szCs w:val="27"/>
        </w:rPr>
        <w:t xml:space="preserve">                                                        LEI</w:t>
      </w:r>
    </w:p>
    <w:p w14:paraId="3CC9498A" w14:textId="77777777" w:rsidR="00A24B78" w:rsidRDefault="00A24B78" w:rsidP="00A24B78">
      <w:pPr>
        <w:pStyle w:val="NormalWeb"/>
        <w:jc w:val="both"/>
        <w:rPr>
          <w:color w:val="000000"/>
          <w:sz w:val="27"/>
          <w:szCs w:val="27"/>
        </w:rPr>
      </w:pPr>
      <w:r>
        <w:rPr>
          <w:color w:val="000000"/>
          <w:sz w:val="27"/>
          <w:szCs w:val="27"/>
        </w:rPr>
        <w:t>Art. 1º - Fica instituído o Plano Plurianual do Governo do Município de Nova Brasilândia D’Oeste, Estado da Rondônia, para o exercícios de 2022 a 2025, em cumprimento ao disposto no art. 165, § 1º, da Constituição Federal.</w:t>
      </w:r>
    </w:p>
    <w:p w14:paraId="1116FCCA" w14:textId="77777777" w:rsidR="00A24B78" w:rsidRDefault="00A24B78" w:rsidP="00A24B78">
      <w:pPr>
        <w:pStyle w:val="NormalWeb"/>
        <w:jc w:val="both"/>
        <w:rPr>
          <w:color w:val="000000"/>
          <w:sz w:val="27"/>
          <w:szCs w:val="27"/>
        </w:rPr>
      </w:pPr>
      <w:r>
        <w:rPr>
          <w:color w:val="000000"/>
          <w:sz w:val="27"/>
          <w:szCs w:val="27"/>
        </w:rPr>
        <w:t>Art. 2º - O Plano Plurianual foi elaborado observando as seguintes diretrizes para a ação do Governo Municipal:</w:t>
      </w:r>
    </w:p>
    <w:p w14:paraId="39EC9A10" w14:textId="77777777" w:rsidR="00A24B78" w:rsidRDefault="00A24B78" w:rsidP="00A24B78">
      <w:pPr>
        <w:pStyle w:val="NormalWeb"/>
        <w:jc w:val="both"/>
        <w:rPr>
          <w:color w:val="000000"/>
          <w:sz w:val="27"/>
          <w:szCs w:val="27"/>
        </w:rPr>
      </w:pPr>
      <w:r>
        <w:rPr>
          <w:color w:val="000000"/>
          <w:sz w:val="27"/>
          <w:szCs w:val="27"/>
        </w:rPr>
        <w:t>I - aumento da qualidade de vida da população Nova Brasilândia D’Oeste;</w:t>
      </w:r>
    </w:p>
    <w:p w14:paraId="44DF38FF" w14:textId="77777777" w:rsidR="00A24B78" w:rsidRDefault="00A24B78" w:rsidP="00A24B78">
      <w:pPr>
        <w:pStyle w:val="NormalWeb"/>
        <w:jc w:val="both"/>
        <w:rPr>
          <w:color w:val="000000"/>
          <w:sz w:val="27"/>
          <w:szCs w:val="27"/>
        </w:rPr>
      </w:pPr>
      <w:r>
        <w:rPr>
          <w:color w:val="000000"/>
          <w:sz w:val="27"/>
          <w:szCs w:val="27"/>
        </w:rPr>
        <w:t>II - expansão das atividades econômicas;</w:t>
      </w:r>
    </w:p>
    <w:p w14:paraId="429A58AB" w14:textId="77777777" w:rsidR="00A24B78" w:rsidRDefault="00A24B78" w:rsidP="00A24B78">
      <w:pPr>
        <w:pStyle w:val="NormalWeb"/>
        <w:jc w:val="both"/>
        <w:rPr>
          <w:color w:val="000000"/>
          <w:sz w:val="27"/>
          <w:szCs w:val="27"/>
        </w:rPr>
      </w:pPr>
      <w:r>
        <w:rPr>
          <w:color w:val="000000"/>
          <w:sz w:val="27"/>
          <w:szCs w:val="27"/>
        </w:rPr>
        <w:t>III - modernização administrativa do município;</w:t>
      </w:r>
    </w:p>
    <w:p w14:paraId="36485D48" w14:textId="77777777" w:rsidR="00A24B78" w:rsidRDefault="00A24B78" w:rsidP="00A24B78">
      <w:pPr>
        <w:pStyle w:val="NormalWeb"/>
        <w:jc w:val="both"/>
        <w:rPr>
          <w:color w:val="000000"/>
          <w:sz w:val="27"/>
          <w:szCs w:val="27"/>
        </w:rPr>
      </w:pPr>
      <w:r>
        <w:rPr>
          <w:color w:val="000000"/>
          <w:sz w:val="27"/>
          <w:szCs w:val="27"/>
        </w:rPr>
        <w:t>IV - ação legislativa.</w:t>
      </w:r>
    </w:p>
    <w:p w14:paraId="112F5FBC" w14:textId="77777777" w:rsidR="00A24B78" w:rsidRDefault="00A24B78" w:rsidP="00A24B78">
      <w:pPr>
        <w:pStyle w:val="NormalWeb"/>
        <w:jc w:val="both"/>
        <w:rPr>
          <w:color w:val="000000"/>
          <w:sz w:val="27"/>
          <w:szCs w:val="27"/>
        </w:rPr>
      </w:pPr>
      <w:r>
        <w:rPr>
          <w:color w:val="000000"/>
          <w:sz w:val="27"/>
          <w:szCs w:val="27"/>
        </w:rPr>
        <w:t>V – Manutenção das Atividades de Caráter Continuado.</w:t>
      </w:r>
    </w:p>
    <w:p w14:paraId="61787B33" w14:textId="77777777" w:rsidR="00A24B78" w:rsidRDefault="00A24B78" w:rsidP="00A24B78">
      <w:pPr>
        <w:pStyle w:val="NormalWeb"/>
        <w:jc w:val="both"/>
        <w:rPr>
          <w:color w:val="000000"/>
          <w:sz w:val="27"/>
          <w:szCs w:val="27"/>
        </w:rPr>
      </w:pPr>
      <w:r>
        <w:rPr>
          <w:color w:val="000000"/>
          <w:sz w:val="27"/>
          <w:szCs w:val="27"/>
        </w:rPr>
        <w:t>Art. 3º - As ações governamentais para os exercícios de 2022 a 2025, consolidadas por programas, constam dos Anexos que são parte integrante dessa lei.</w:t>
      </w:r>
    </w:p>
    <w:p w14:paraId="661B2D70" w14:textId="77777777" w:rsidR="00A24B78" w:rsidRDefault="00A24B78" w:rsidP="00A24B78">
      <w:pPr>
        <w:pStyle w:val="NormalWeb"/>
        <w:jc w:val="both"/>
        <w:rPr>
          <w:color w:val="000000"/>
          <w:sz w:val="27"/>
          <w:szCs w:val="27"/>
        </w:rPr>
      </w:pPr>
      <w:r>
        <w:rPr>
          <w:color w:val="000000"/>
          <w:sz w:val="27"/>
          <w:szCs w:val="27"/>
        </w:rPr>
        <w:t>Parágrafo único - Para fins desta Lei considera-se:</w:t>
      </w:r>
    </w:p>
    <w:p w14:paraId="3BAB20B1" w14:textId="77777777" w:rsidR="00A24B78" w:rsidRDefault="00A24B78" w:rsidP="00A24B78">
      <w:pPr>
        <w:pStyle w:val="NormalWeb"/>
        <w:jc w:val="both"/>
        <w:rPr>
          <w:color w:val="000000"/>
          <w:sz w:val="27"/>
          <w:szCs w:val="27"/>
        </w:rPr>
      </w:pPr>
      <w:r>
        <w:rPr>
          <w:color w:val="000000"/>
          <w:sz w:val="27"/>
          <w:szCs w:val="27"/>
        </w:rPr>
        <w:t>I – programa, o instrumento de organização da ação governamental, visando à concretização dos objetivos pretendidos.</w:t>
      </w:r>
    </w:p>
    <w:p w14:paraId="2F11FB92" w14:textId="77777777" w:rsidR="00A24B78" w:rsidRDefault="00A24B78" w:rsidP="00A24B78">
      <w:pPr>
        <w:pStyle w:val="NormalWeb"/>
        <w:jc w:val="both"/>
        <w:rPr>
          <w:color w:val="000000"/>
          <w:sz w:val="27"/>
          <w:szCs w:val="27"/>
        </w:rPr>
      </w:pPr>
      <w:r>
        <w:rPr>
          <w:color w:val="000000"/>
          <w:sz w:val="27"/>
          <w:szCs w:val="27"/>
        </w:rPr>
        <w:t>II – objetivo, os resultados que pretende alcançar com a realização das ações governamentais;</w:t>
      </w:r>
    </w:p>
    <w:p w14:paraId="5FECDEA3" w14:textId="77777777" w:rsidR="00A24B78" w:rsidRDefault="00A24B78" w:rsidP="00A24B78">
      <w:pPr>
        <w:pStyle w:val="NormalWeb"/>
        <w:jc w:val="both"/>
        <w:rPr>
          <w:color w:val="000000"/>
          <w:sz w:val="27"/>
          <w:szCs w:val="27"/>
        </w:rPr>
      </w:pPr>
      <w:r>
        <w:rPr>
          <w:color w:val="000000"/>
          <w:sz w:val="27"/>
          <w:szCs w:val="27"/>
        </w:rPr>
        <w:t>III – ações governamentais, o conjunto de procedimentos e esforços governamentais para tornar viável a execução do programa;</w:t>
      </w:r>
    </w:p>
    <w:p w14:paraId="1D2601D0" w14:textId="77777777" w:rsidR="00A24B78" w:rsidRDefault="00A24B78" w:rsidP="00A24B78">
      <w:pPr>
        <w:pStyle w:val="NormalWeb"/>
        <w:jc w:val="both"/>
        <w:rPr>
          <w:color w:val="000000"/>
          <w:sz w:val="27"/>
          <w:szCs w:val="27"/>
        </w:rPr>
      </w:pPr>
      <w:r>
        <w:rPr>
          <w:color w:val="000000"/>
          <w:sz w:val="27"/>
          <w:szCs w:val="27"/>
        </w:rPr>
        <w:lastRenderedPageBreak/>
        <w:t>IV – produto, bens e serviços produzidos em cada ação governamental;</w:t>
      </w:r>
    </w:p>
    <w:p w14:paraId="56203FEF" w14:textId="77777777" w:rsidR="00A24B78" w:rsidRDefault="00A24B78" w:rsidP="00A24B78">
      <w:pPr>
        <w:pStyle w:val="NormalWeb"/>
        <w:jc w:val="both"/>
        <w:rPr>
          <w:color w:val="000000"/>
          <w:sz w:val="27"/>
          <w:szCs w:val="27"/>
        </w:rPr>
      </w:pPr>
      <w:r>
        <w:rPr>
          <w:color w:val="000000"/>
          <w:sz w:val="27"/>
          <w:szCs w:val="27"/>
        </w:rPr>
        <w:t>V – unidade de medida, fatores que permitem a mensuração e quantificação dos produtos;</w:t>
      </w:r>
    </w:p>
    <w:p w14:paraId="2E419695" w14:textId="77777777" w:rsidR="00A24B78" w:rsidRDefault="00A24B78" w:rsidP="00A24B78">
      <w:pPr>
        <w:pStyle w:val="NormalWeb"/>
        <w:jc w:val="both"/>
        <w:rPr>
          <w:color w:val="000000"/>
          <w:sz w:val="27"/>
          <w:szCs w:val="27"/>
        </w:rPr>
      </w:pPr>
      <w:r>
        <w:rPr>
          <w:color w:val="000000"/>
          <w:sz w:val="27"/>
          <w:szCs w:val="27"/>
        </w:rPr>
        <w:t>VII – meta, entende-se por metas os objetivos quantificados em termos de produtos e resultados a alcançar.</w:t>
      </w:r>
    </w:p>
    <w:p w14:paraId="253A950B" w14:textId="77777777" w:rsidR="00A24B78" w:rsidRDefault="00A24B78" w:rsidP="00A24B78">
      <w:pPr>
        <w:pStyle w:val="NormalWeb"/>
        <w:jc w:val="both"/>
        <w:rPr>
          <w:color w:val="000000"/>
          <w:sz w:val="27"/>
          <w:szCs w:val="27"/>
        </w:rPr>
      </w:pPr>
      <w:r>
        <w:rPr>
          <w:color w:val="000000"/>
          <w:sz w:val="27"/>
          <w:szCs w:val="27"/>
        </w:rPr>
        <w:t>Art. 4º Os valores financeiros estabelecidos para as ações orçamentárias são estimativos, não se constituindo em limites à programação das despesas expressas nas leis orçamentárias e em seus créditos adicionais.</w:t>
      </w:r>
    </w:p>
    <w:p w14:paraId="53748257" w14:textId="77777777" w:rsidR="00A24B78" w:rsidRDefault="00A24B78" w:rsidP="00A24B78">
      <w:pPr>
        <w:pStyle w:val="NormalWeb"/>
        <w:jc w:val="both"/>
        <w:rPr>
          <w:color w:val="000000"/>
          <w:sz w:val="27"/>
          <w:szCs w:val="27"/>
        </w:rPr>
      </w:pPr>
      <w:r>
        <w:rPr>
          <w:color w:val="000000"/>
          <w:sz w:val="27"/>
          <w:szCs w:val="27"/>
        </w:rPr>
        <w:t>Art. 5º - A exclusão de programas constantes desta Lei, bem como a inclusão de novos programas será proposta pelo Poder Executivo, através de projeto de lei específico.</w:t>
      </w:r>
    </w:p>
    <w:p w14:paraId="37B9180D" w14:textId="77777777" w:rsidR="00A24B78" w:rsidRDefault="00A24B78" w:rsidP="00A24B78">
      <w:pPr>
        <w:pStyle w:val="NormalWeb"/>
        <w:jc w:val="both"/>
        <w:rPr>
          <w:color w:val="000000"/>
          <w:sz w:val="27"/>
          <w:szCs w:val="27"/>
        </w:rPr>
      </w:pPr>
      <w:r>
        <w:rPr>
          <w:color w:val="000000"/>
          <w:sz w:val="27"/>
          <w:szCs w:val="27"/>
        </w:rPr>
        <w:t>Art. 6º - A inclusão, exclusão ou alteração de ações orçamentárias e de suas metas que envolvam recursos do orçamento municipal seguirão as diretrizes da lei orçamentária anual.</w:t>
      </w:r>
    </w:p>
    <w:p w14:paraId="52DC7966" w14:textId="77777777" w:rsidR="00A24B78" w:rsidRDefault="00A24B78" w:rsidP="00A24B78">
      <w:pPr>
        <w:pStyle w:val="NormalWeb"/>
        <w:jc w:val="both"/>
        <w:rPr>
          <w:color w:val="000000"/>
          <w:sz w:val="27"/>
          <w:szCs w:val="27"/>
        </w:rPr>
      </w:pPr>
      <w:r>
        <w:rPr>
          <w:color w:val="000000"/>
          <w:sz w:val="27"/>
          <w:szCs w:val="27"/>
        </w:rPr>
        <w:t>Art. 7º - Fica o Poder Executivo autorizado a alterar indicadores de programas e a incluir, excluir ou alterar ações e suas respectivas metas, sempre que tais modificações visem ao atingimento dos objetivos do programa.</w:t>
      </w:r>
    </w:p>
    <w:p w14:paraId="6F2A0D40" w14:textId="77777777" w:rsidR="00A24B78" w:rsidRDefault="00A24B78" w:rsidP="00A24B78">
      <w:pPr>
        <w:pStyle w:val="NormalWeb"/>
        <w:jc w:val="both"/>
        <w:rPr>
          <w:color w:val="000000"/>
          <w:sz w:val="27"/>
          <w:szCs w:val="27"/>
        </w:rPr>
      </w:pPr>
      <w:r>
        <w:rPr>
          <w:color w:val="000000"/>
          <w:sz w:val="27"/>
          <w:szCs w:val="27"/>
        </w:rPr>
        <w:t>Art. 8º - Ficam dispensadas de discriminação no Plano as ações orçamentárias cuja execução restrinja-se a um único exercício financeiro.</w:t>
      </w:r>
    </w:p>
    <w:p w14:paraId="3B4B503A" w14:textId="77777777" w:rsidR="00A24B78" w:rsidRDefault="00A24B78" w:rsidP="00A24B78">
      <w:pPr>
        <w:pStyle w:val="NormalWeb"/>
        <w:jc w:val="both"/>
        <w:rPr>
          <w:color w:val="000000"/>
          <w:sz w:val="27"/>
          <w:szCs w:val="27"/>
        </w:rPr>
      </w:pPr>
      <w:r>
        <w:rPr>
          <w:color w:val="000000"/>
          <w:sz w:val="27"/>
          <w:szCs w:val="27"/>
        </w:rPr>
        <w:t>Art. 9º - As alterações ou exclusões de programas constantes desta Lei, bem como a inclusão de novos programas será proposta pelo Poder Executivo, por meio de projetos de lei de revisão até o dia 31 de agosto de cada ano ou específico de alteração desta Lei</w:t>
      </w:r>
    </w:p>
    <w:p w14:paraId="5351A433" w14:textId="77777777" w:rsidR="00A24B78" w:rsidRDefault="00A24B78" w:rsidP="00A24B78">
      <w:pPr>
        <w:pStyle w:val="NormalWeb"/>
        <w:jc w:val="both"/>
        <w:rPr>
          <w:color w:val="000000"/>
          <w:sz w:val="27"/>
          <w:szCs w:val="27"/>
        </w:rPr>
      </w:pPr>
      <w:r>
        <w:rPr>
          <w:color w:val="000000"/>
          <w:sz w:val="27"/>
          <w:szCs w:val="27"/>
        </w:rPr>
        <w:t>Art. 10º - As prioridades e metas para o ano de 2022, obedecerão às normas estabelecidas de Lei de Diretrizes Orçamentária aprovada para o exercício.</w:t>
      </w:r>
    </w:p>
    <w:p w14:paraId="7E151E47" w14:textId="77777777" w:rsidR="00A24B78" w:rsidRDefault="00A24B78" w:rsidP="00A24B78">
      <w:pPr>
        <w:pStyle w:val="NormalWeb"/>
        <w:jc w:val="both"/>
        <w:rPr>
          <w:color w:val="000000"/>
          <w:sz w:val="27"/>
          <w:szCs w:val="27"/>
        </w:rPr>
      </w:pPr>
      <w:r>
        <w:rPr>
          <w:color w:val="000000"/>
          <w:sz w:val="27"/>
          <w:szCs w:val="27"/>
        </w:rPr>
        <w:t>Art. 11º - Esta Lei entrará em vigor na data de sua publicação.</w:t>
      </w:r>
    </w:p>
    <w:p w14:paraId="0B377D43" w14:textId="16C619C3" w:rsidR="00A24B78" w:rsidRDefault="00A24B78" w:rsidP="00A24B78">
      <w:pPr>
        <w:pStyle w:val="NormalWeb"/>
        <w:jc w:val="both"/>
        <w:rPr>
          <w:color w:val="000000"/>
          <w:sz w:val="27"/>
          <w:szCs w:val="27"/>
        </w:rPr>
      </w:pPr>
      <w:r>
        <w:rPr>
          <w:color w:val="000000"/>
          <w:sz w:val="27"/>
          <w:szCs w:val="27"/>
        </w:rPr>
        <w:t>Art. 12º - Revogam-se as disposições em contrario.</w:t>
      </w:r>
    </w:p>
    <w:p w14:paraId="6ACD235E" w14:textId="77306118" w:rsidR="00A24B78" w:rsidRDefault="00A24B78" w:rsidP="00A24B78">
      <w:pPr>
        <w:pStyle w:val="NormalWeb"/>
        <w:jc w:val="both"/>
        <w:rPr>
          <w:color w:val="000000"/>
          <w:sz w:val="27"/>
          <w:szCs w:val="27"/>
        </w:rPr>
      </w:pPr>
      <w:r>
        <w:rPr>
          <w:color w:val="000000"/>
          <w:sz w:val="27"/>
          <w:szCs w:val="27"/>
        </w:rPr>
        <w:t xml:space="preserve">                                                Nova Brasilândia D’Oeste em </w:t>
      </w:r>
      <w:r w:rsidR="005E628D">
        <w:rPr>
          <w:color w:val="000000"/>
          <w:sz w:val="27"/>
          <w:szCs w:val="27"/>
        </w:rPr>
        <w:t>0</w:t>
      </w:r>
      <w:r>
        <w:rPr>
          <w:color w:val="000000"/>
          <w:sz w:val="27"/>
          <w:szCs w:val="27"/>
        </w:rPr>
        <w:t>2 de setembro  de 2021.</w:t>
      </w:r>
    </w:p>
    <w:p w14:paraId="53A4BAF3" w14:textId="77777777" w:rsidR="00A24B78" w:rsidRDefault="00A24B78" w:rsidP="00A24B78">
      <w:pPr>
        <w:pStyle w:val="NormalWeb"/>
        <w:jc w:val="both"/>
        <w:rPr>
          <w:color w:val="000000"/>
          <w:sz w:val="27"/>
          <w:szCs w:val="27"/>
        </w:rPr>
      </w:pPr>
    </w:p>
    <w:p w14:paraId="5AD2B78C" w14:textId="74FD8595" w:rsidR="00A24B78" w:rsidRDefault="00A24B78" w:rsidP="00A24B78">
      <w:pPr>
        <w:pStyle w:val="NormalWeb"/>
        <w:jc w:val="both"/>
        <w:rPr>
          <w:color w:val="000000"/>
          <w:sz w:val="27"/>
          <w:szCs w:val="27"/>
        </w:rPr>
      </w:pPr>
      <w:r>
        <w:rPr>
          <w:color w:val="000000"/>
          <w:sz w:val="27"/>
          <w:szCs w:val="27"/>
        </w:rPr>
        <w:t xml:space="preserve">                                                HELIO DA SILVA</w:t>
      </w:r>
    </w:p>
    <w:p w14:paraId="650EDC5A" w14:textId="03782D57" w:rsidR="00A24B78" w:rsidRDefault="00A24B78" w:rsidP="00A24B78">
      <w:pPr>
        <w:pStyle w:val="NormalWeb"/>
        <w:jc w:val="both"/>
        <w:rPr>
          <w:color w:val="000000"/>
          <w:sz w:val="27"/>
          <w:szCs w:val="27"/>
        </w:rPr>
      </w:pPr>
      <w:r>
        <w:rPr>
          <w:color w:val="000000"/>
          <w:sz w:val="27"/>
          <w:szCs w:val="27"/>
        </w:rPr>
        <w:t xml:space="preserve">                                        </w:t>
      </w:r>
      <w:r w:rsidR="000A31A9">
        <w:rPr>
          <w:color w:val="000000"/>
          <w:sz w:val="27"/>
          <w:szCs w:val="27"/>
        </w:rPr>
        <w:t xml:space="preserve">  </w:t>
      </w:r>
      <w:r>
        <w:rPr>
          <w:color w:val="000000"/>
          <w:sz w:val="27"/>
          <w:szCs w:val="27"/>
        </w:rPr>
        <w:t xml:space="preserve">  PREFEITO MUNICIPAL</w:t>
      </w:r>
    </w:p>
    <w:p w14:paraId="6647670A" w14:textId="77777777" w:rsidR="000A31A9" w:rsidRPr="00CE39F6" w:rsidRDefault="000A31A9" w:rsidP="000A31A9">
      <w:pPr>
        <w:tabs>
          <w:tab w:val="left" w:pos="195"/>
        </w:tabs>
        <w:spacing w:line="360" w:lineRule="auto"/>
      </w:pPr>
      <w:r>
        <w:lastRenderedPageBreak/>
        <w:t xml:space="preserve">                                                      JUSTIFICATIVA</w:t>
      </w:r>
    </w:p>
    <w:p w14:paraId="5C48E4C4" w14:textId="77777777" w:rsidR="000A31A9" w:rsidRPr="00CE39F6" w:rsidRDefault="000A31A9" w:rsidP="000A31A9">
      <w:pPr>
        <w:spacing w:line="360" w:lineRule="auto"/>
        <w:jc w:val="both"/>
      </w:pPr>
    </w:p>
    <w:p w14:paraId="737D0FE3" w14:textId="77777777" w:rsidR="000A31A9" w:rsidRPr="00CE39F6" w:rsidRDefault="000A31A9" w:rsidP="000A31A9">
      <w:pPr>
        <w:spacing w:line="360" w:lineRule="auto"/>
        <w:jc w:val="both"/>
      </w:pPr>
      <w:r w:rsidRPr="00CE39F6">
        <w:t>Excelentíssimo Senhor Presidente do Poder Legislativo,</w:t>
      </w:r>
    </w:p>
    <w:p w14:paraId="1FD76BC1" w14:textId="77777777" w:rsidR="000A31A9" w:rsidRDefault="000A31A9" w:rsidP="000A31A9">
      <w:pPr>
        <w:tabs>
          <w:tab w:val="left" w:pos="1620"/>
        </w:tabs>
        <w:spacing w:line="360" w:lineRule="auto"/>
        <w:jc w:val="both"/>
      </w:pPr>
    </w:p>
    <w:p w14:paraId="264DA15C" w14:textId="77777777" w:rsidR="000A31A9" w:rsidRDefault="000A31A9" w:rsidP="000A31A9">
      <w:pPr>
        <w:tabs>
          <w:tab w:val="left" w:pos="851"/>
        </w:tabs>
        <w:spacing w:line="360" w:lineRule="auto"/>
        <w:jc w:val="both"/>
      </w:pPr>
      <w:r>
        <w:tab/>
        <w:t>O presente projeto de lei apresenta a proposta do Plano Plurianual para o período de 2022-2025 (PPA 2022-2025). Nele são estabelecidas as diretrizes, objetivos, programas e ações da administração pública municipal para as despesas de capital e outras delas decorrentes, além das relativas aos programas de duração continuada.</w:t>
      </w:r>
    </w:p>
    <w:p w14:paraId="0B33FC86" w14:textId="77777777" w:rsidR="000A31A9" w:rsidRDefault="000A31A9" w:rsidP="000A31A9">
      <w:pPr>
        <w:tabs>
          <w:tab w:val="left" w:pos="851"/>
        </w:tabs>
        <w:spacing w:line="360" w:lineRule="auto"/>
        <w:jc w:val="both"/>
      </w:pPr>
      <w:r>
        <w:tab/>
        <w:t>A elaboração do PPA 2022-2025 segue as normas legais vigentes e as estruturas formais de apresentação adotadas pelo governo federal e estadual, a fim de maior proximidade às propostas dos demais entes da federação.</w:t>
      </w:r>
    </w:p>
    <w:p w14:paraId="646B59B3" w14:textId="77777777" w:rsidR="000A31A9" w:rsidRDefault="000A31A9" w:rsidP="000A31A9">
      <w:pPr>
        <w:tabs>
          <w:tab w:val="left" w:pos="851"/>
        </w:tabs>
        <w:spacing w:line="360" w:lineRule="auto"/>
        <w:jc w:val="both"/>
      </w:pPr>
      <w:r>
        <w:tab/>
      </w:r>
      <w:r>
        <w:tab/>
        <w:t>A construção contou com a participação direta de todos os órgãos da administração direta e indireta dos Poder Executivo e Legislativo Municipal. Também tomou em conta as propostas e sugestões colhidas no processo de participação popular.</w:t>
      </w:r>
    </w:p>
    <w:p w14:paraId="055D0AA3" w14:textId="77777777" w:rsidR="000A31A9" w:rsidRDefault="000A31A9" w:rsidP="000A31A9">
      <w:pPr>
        <w:tabs>
          <w:tab w:val="left" w:pos="851"/>
        </w:tabs>
        <w:spacing w:line="360" w:lineRule="auto"/>
        <w:jc w:val="both"/>
      </w:pPr>
      <w:r>
        <w:tab/>
        <w:t xml:space="preserve">Este processo resulto na formulação da visão, da missão, dos valores, das diretrizes, dos programas e das ações estratégicas para serem implementadas no período de governo compreendido neste PPA e que são expressos no projeto de lei e em seu anexo. </w:t>
      </w:r>
    </w:p>
    <w:p w14:paraId="5D6DC430" w14:textId="77777777" w:rsidR="000A31A9" w:rsidRDefault="000A31A9" w:rsidP="000A31A9">
      <w:pPr>
        <w:tabs>
          <w:tab w:val="left" w:pos="851"/>
        </w:tabs>
        <w:spacing w:line="360" w:lineRule="auto"/>
        <w:jc w:val="both"/>
      </w:pPr>
      <w:r>
        <w:tab/>
        <w:t xml:space="preserve">O Plano Plurianual é considerado o principal instrumento de planejamento da administração pública uma vez que demonstra as ações governamentais de médio prazo do poder público. As despesas de capital, que se constituem nos investimentos da administração pública, estão demonstradas em seus programas, objetivos e ações. </w:t>
      </w:r>
    </w:p>
    <w:p w14:paraId="570C4F63" w14:textId="77777777" w:rsidR="000A31A9" w:rsidRDefault="000A31A9" w:rsidP="000A31A9">
      <w:pPr>
        <w:tabs>
          <w:tab w:val="left" w:pos="851"/>
        </w:tabs>
        <w:spacing w:line="360" w:lineRule="auto"/>
        <w:jc w:val="both"/>
      </w:pPr>
      <w:r>
        <w:tab/>
      </w:r>
      <w:r>
        <w:tab/>
        <w:t>A Lei de Responsabilidade Fiscal reforçou a necessidade de articulação entre esses três documentos, na medida em que a execução das ações governamentais passa a estar condicionada à demonstração de sua compatibilidade com os instrumentos de planejamento: Plano Plurianual, Lei de Diretrizes Orçamentárias e Lei de Orçamento.</w:t>
      </w:r>
    </w:p>
    <w:p w14:paraId="0E4E5CAA" w14:textId="77777777" w:rsidR="000A31A9" w:rsidRDefault="000A31A9" w:rsidP="000A31A9">
      <w:pPr>
        <w:tabs>
          <w:tab w:val="left" w:pos="851"/>
        </w:tabs>
        <w:spacing w:line="360" w:lineRule="auto"/>
        <w:jc w:val="both"/>
      </w:pPr>
      <w:r>
        <w:tab/>
        <w:t>Os artigos 16 e 17 da LRF determinam que a criação, expansão ou aperfeiçoamento da ação governamental que acarretem aumento de despesas, bem como o aumento de despesas de caráter continuado, devem estar compatíveis, com o PPA e com a LOA.</w:t>
      </w:r>
    </w:p>
    <w:p w14:paraId="6F45951C" w14:textId="77777777" w:rsidR="000A31A9" w:rsidRDefault="000A31A9" w:rsidP="000A31A9">
      <w:pPr>
        <w:spacing w:line="360" w:lineRule="auto"/>
      </w:pPr>
      <w:r>
        <w:tab/>
      </w:r>
      <w:r w:rsidRPr="00BF0F00">
        <w:t>A base legal para a construção do Plano Plurianual está consubstanciada na Carta Constitucional, especificadamente no art. 165, que dispõe sobre o conteúdo do PPA, no art. 167,</w:t>
      </w:r>
    </w:p>
    <w:p w14:paraId="5B764B95" w14:textId="77777777" w:rsidR="000A31A9" w:rsidRDefault="000A31A9" w:rsidP="000A31A9">
      <w:pPr>
        <w:spacing w:line="360" w:lineRule="auto"/>
      </w:pPr>
    </w:p>
    <w:p w14:paraId="643E6912" w14:textId="77777777" w:rsidR="000A31A9" w:rsidRDefault="000A31A9" w:rsidP="000A31A9">
      <w:pPr>
        <w:spacing w:line="360" w:lineRule="auto"/>
      </w:pPr>
    </w:p>
    <w:p w14:paraId="4951BE7E" w14:textId="77777777" w:rsidR="000A31A9" w:rsidRPr="00BF0F00" w:rsidRDefault="000A31A9" w:rsidP="000A31A9">
      <w:pPr>
        <w:tabs>
          <w:tab w:val="left" w:pos="851"/>
        </w:tabs>
        <w:spacing w:line="360" w:lineRule="auto"/>
        <w:jc w:val="both"/>
      </w:pPr>
      <w:r w:rsidRPr="00BF0F00">
        <w:lastRenderedPageBreak/>
        <w:t>No que se refere à legislação infraconstitucional, o PPA atende ao que dispõe a Lei Federal nº 4.320/1964, artigos 23 a 26, Lei de Responsabilidade Fiscal, Lei Complementar nº 101/2000. Nesses termos, dentro dos objetivos de planejamento municipal, o Plano Plurianual deve definir:</w:t>
      </w:r>
    </w:p>
    <w:p w14:paraId="6005B147" w14:textId="77777777" w:rsidR="000A31A9" w:rsidRPr="00BF0F00" w:rsidRDefault="000A31A9" w:rsidP="000A31A9">
      <w:pPr>
        <w:tabs>
          <w:tab w:val="left" w:pos="851"/>
        </w:tabs>
        <w:spacing w:line="360" w:lineRule="auto"/>
        <w:jc w:val="both"/>
      </w:pPr>
      <w:r w:rsidRPr="00BF0F00">
        <w:t xml:space="preserve">[...] com clareza as metas e prioridades da administração e os resultados esperados; organizar em programas, as ações  que resultem em incremento de bens ou serviços que atendam demandas da sociedade; estabelecer  a necessária relação entre as ações a serem desenvolvidas e a orientação estratégica de governo; possibilitar que a alocação de recursos nos orçamentos anuais seja coerente com as diretrizes e metas do Plano; facilitar o gerenciamento da administração, através de definição de responsabilidades pelos resultados, permitindo a avaliação do desempenho dos programas; dar transparência à aplicação de recursos e aos resultados obtidos. </w:t>
      </w:r>
    </w:p>
    <w:p w14:paraId="556ED1E6" w14:textId="77777777" w:rsidR="000A31A9" w:rsidRPr="00BF0F00" w:rsidRDefault="000A31A9" w:rsidP="000A31A9">
      <w:pPr>
        <w:tabs>
          <w:tab w:val="left" w:pos="851"/>
        </w:tabs>
        <w:spacing w:line="360" w:lineRule="auto"/>
        <w:jc w:val="both"/>
      </w:pPr>
      <w:r w:rsidRPr="00BF0F00">
        <w:tab/>
        <w:t>Para que estes objetivos sejam concretizados é importante que a implantação do PPA considere a orientação estratégica do governo com as possibilidades financeiras do Município e com a capacidade operacional das secretarias municipais, considerando, a existência de gerenciamento dos programas e a integração da LDO e da LOA.</w:t>
      </w:r>
    </w:p>
    <w:p w14:paraId="17774DFB" w14:textId="77777777" w:rsidR="000A31A9" w:rsidRPr="00BF0F00" w:rsidRDefault="000A31A9" w:rsidP="000A31A9">
      <w:pPr>
        <w:tabs>
          <w:tab w:val="left" w:pos="851"/>
        </w:tabs>
        <w:spacing w:line="360" w:lineRule="auto"/>
        <w:jc w:val="both"/>
      </w:pPr>
      <w:r w:rsidRPr="00BF0F00">
        <w:tab/>
        <w:t>As diretrizes do PPA 2022-2025, espelhadas nas diretrizes e objetivos estratégicos, são desdobradas em um conjunto de estratégias e estas em programas e ações consistentes com os desafios atuais e com as potencialidades do Município.</w:t>
      </w:r>
    </w:p>
    <w:p w14:paraId="56F75F76" w14:textId="77777777" w:rsidR="000A31A9" w:rsidRPr="00BF0F00" w:rsidRDefault="000A31A9" w:rsidP="000A31A9">
      <w:pPr>
        <w:tabs>
          <w:tab w:val="left" w:pos="851"/>
        </w:tabs>
        <w:spacing w:line="360" w:lineRule="auto"/>
        <w:jc w:val="both"/>
      </w:pPr>
      <w:r w:rsidRPr="00BF0F00">
        <w:tab/>
        <w:t>A elaboração de indicadores e metas permite avaliar a evolução da ação de governo para os próximos anos construindo-se em um importante avanço na direção de orientar o esforço da administração pública para a busca de resultados e permitir o efetivo acompanhamento e controle social da aplicação dos recursos destinados às políticas públicas.</w:t>
      </w:r>
    </w:p>
    <w:p w14:paraId="6B16246E" w14:textId="77777777" w:rsidR="000A31A9" w:rsidRPr="00BF0F00" w:rsidRDefault="000A31A9" w:rsidP="000A31A9">
      <w:pPr>
        <w:tabs>
          <w:tab w:val="left" w:pos="851"/>
        </w:tabs>
        <w:spacing w:line="360" w:lineRule="auto"/>
        <w:jc w:val="both"/>
      </w:pPr>
      <w:r w:rsidRPr="00BF0F00">
        <w:tab/>
        <w:t xml:space="preserve">Contudo, encaminho a esta augusta Casa de Lei o presente projeto de lei para apreciação e deliberação, que ante os fatos argumentados e com fulcro na Lei Orgânica do Município combinado com o Regimento Interno desta egrégia Casa de Lei solicito o recebimento e tramitação do presente projeto. </w:t>
      </w:r>
    </w:p>
    <w:p w14:paraId="4B8085BF" w14:textId="77777777" w:rsidR="000A31A9" w:rsidRPr="00BF0F00" w:rsidRDefault="000A31A9" w:rsidP="000A31A9">
      <w:pPr>
        <w:spacing w:line="360" w:lineRule="auto"/>
        <w:jc w:val="both"/>
      </w:pPr>
      <w:r w:rsidRPr="00BF0F00">
        <w:tab/>
        <w:t>Respeitosamente,</w:t>
      </w:r>
    </w:p>
    <w:p w14:paraId="1C97DEE9" w14:textId="77777777" w:rsidR="000A31A9" w:rsidRPr="00BF0F00" w:rsidRDefault="000A31A9" w:rsidP="000A31A9">
      <w:pPr>
        <w:spacing w:line="360" w:lineRule="auto"/>
        <w:jc w:val="both"/>
      </w:pPr>
      <w:r>
        <w:t xml:space="preserve">                                              Nova Brasilândia D’Oeste 02 de setembro de 2021</w:t>
      </w:r>
    </w:p>
    <w:p w14:paraId="094F410D" w14:textId="77777777" w:rsidR="000A31A9" w:rsidRPr="00BF0F00" w:rsidRDefault="000A31A9" w:rsidP="000A31A9">
      <w:pPr>
        <w:spacing w:line="360" w:lineRule="auto"/>
        <w:jc w:val="both"/>
      </w:pPr>
    </w:p>
    <w:p w14:paraId="407F503C" w14:textId="77777777" w:rsidR="000A31A9" w:rsidRPr="00BF0F00" w:rsidRDefault="000A31A9" w:rsidP="000A31A9">
      <w:pPr>
        <w:spacing w:line="360" w:lineRule="auto"/>
        <w:jc w:val="both"/>
      </w:pPr>
      <w:r w:rsidRPr="00BF0F00">
        <w:t xml:space="preserve">                                                             HELIO DA SILVA</w:t>
      </w:r>
    </w:p>
    <w:p w14:paraId="6F35F6B2" w14:textId="77777777" w:rsidR="000A31A9" w:rsidRPr="00BF0F00" w:rsidRDefault="000A31A9" w:rsidP="000A31A9">
      <w:pPr>
        <w:spacing w:line="360" w:lineRule="auto"/>
      </w:pPr>
      <w:r w:rsidRPr="00E6548A">
        <w:t xml:space="preserve">                                                              Prefeito Municipal</w:t>
      </w:r>
    </w:p>
    <w:p w14:paraId="34700C1E" w14:textId="77777777" w:rsidR="000A31A9" w:rsidRPr="00A24B78" w:rsidRDefault="000A31A9" w:rsidP="00A24B78">
      <w:pPr>
        <w:pStyle w:val="NormalWeb"/>
        <w:jc w:val="both"/>
        <w:rPr>
          <w:color w:val="000000"/>
          <w:sz w:val="27"/>
          <w:szCs w:val="27"/>
        </w:rPr>
      </w:pPr>
    </w:p>
    <w:sectPr w:rsidR="000A31A9" w:rsidRPr="00A24B78" w:rsidSect="00456086">
      <w:headerReference w:type="default" r:id="rId8"/>
      <w:pgSz w:w="11906" w:h="16838"/>
      <w:pgMar w:top="851"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708F" w14:textId="77777777" w:rsidR="00C861EA" w:rsidRDefault="00C861EA" w:rsidP="007908CF">
      <w:r>
        <w:separator/>
      </w:r>
    </w:p>
  </w:endnote>
  <w:endnote w:type="continuationSeparator" w:id="0">
    <w:p w14:paraId="062B2906" w14:textId="77777777" w:rsidR="00C861EA" w:rsidRDefault="00C861EA" w:rsidP="0079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74749" w14:textId="77777777" w:rsidR="00C861EA" w:rsidRDefault="00C861EA" w:rsidP="007908CF">
      <w:r>
        <w:separator/>
      </w:r>
    </w:p>
  </w:footnote>
  <w:footnote w:type="continuationSeparator" w:id="0">
    <w:p w14:paraId="6CD6DD24" w14:textId="77777777" w:rsidR="00C861EA" w:rsidRDefault="00C861EA" w:rsidP="0079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131AE" w14:textId="77777777" w:rsidR="007908CF" w:rsidRPr="006F6539" w:rsidRDefault="007908CF" w:rsidP="007908CF">
    <w:pPr>
      <w:overflowPunct w:val="0"/>
      <w:autoSpaceDE w:val="0"/>
      <w:autoSpaceDN w:val="0"/>
      <w:adjustRightInd w:val="0"/>
      <w:ind w:right="-94"/>
      <w:jc w:val="center"/>
      <w:textAlignment w:val="baseline"/>
      <w:rPr>
        <w:rFonts w:ascii="Arial" w:hAnsi="Arial" w:cs="Arial"/>
      </w:rPr>
    </w:pPr>
    <w:r w:rsidRPr="006F6539">
      <w:rPr>
        <w:rFonts w:ascii="Arial" w:hAnsi="Arial" w:cs="Arial"/>
      </w:rPr>
      <w:object w:dxaOrig="3120" w:dyaOrig="3300" w14:anchorId="54E5C3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62.25pt">
          <v:imagedata r:id="rId1" o:title=""/>
        </v:shape>
        <o:OLEObject Type="Embed" ProgID="PBrush" ShapeID="_x0000_i1025" DrawAspect="Content" ObjectID="_1692605527" r:id="rId2"/>
      </w:object>
    </w:r>
  </w:p>
  <w:p w14:paraId="4BFBA632" w14:textId="77777777" w:rsidR="007908CF" w:rsidRPr="00224D3F" w:rsidRDefault="007908CF" w:rsidP="00224D3F">
    <w:pPr>
      <w:overflowPunct w:val="0"/>
      <w:autoSpaceDE w:val="0"/>
      <w:autoSpaceDN w:val="0"/>
      <w:adjustRightInd w:val="0"/>
      <w:ind w:right="-94"/>
      <w:jc w:val="center"/>
      <w:textAlignment w:val="baseline"/>
      <w:rPr>
        <w:b/>
      </w:rPr>
    </w:pPr>
    <w:r w:rsidRPr="00224D3F">
      <w:rPr>
        <w:b/>
      </w:rPr>
      <w:t>ESTADO DE RONDÔNIA</w:t>
    </w:r>
  </w:p>
  <w:p w14:paraId="1023AFAC" w14:textId="77777777" w:rsidR="007908CF" w:rsidRPr="00224D3F" w:rsidRDefault="007908CF" w:rsidP="00224D3F">
    <w:pPr>
      <w:ind w:right="-94"/>
      <w:jc w:val="center"/>
      <w:rPr>
        <w:b/>
      </w:rPr>
    </w:pPr>
    <w:r w:rsidRPr="00224D3F">
      <w:rPr>
        <w:b/>
      </w:rPr>
      <w:t>MUNICÍPIO DE NOVA BRASILÂNDIA D'OESTE</w:t>
    </w:r>
  </w:p>
  <w:p w14:paraId="4417155A" w14:textId="6D3DBECF" w:rsidR="007908CF" w:rsidRPr="00224D3F" w:rsidRDefault="007908CF" w:rsidP="00224D3F">
    <w:pPr>
      <w:pBdr>
        <w:bottom w:val="single" w:sz="4" w:space="1" w:color="auto"/>
      </w:pBdr>
      <w:tabs>
        <w:tab w:val="center" w:pos="4252"/>
        <w:tab w:val="center" w:pos="4819"/>
        <w:tab w:val="right" w:pos="8504"/>
        <w:tab w:val="right" w:pos="9638"/>
      </w:tabs>
      <w:spacing w:after="120"/>
      <w:jc w:val="center"/>
    </w:pPr>
    <w:r w:rsidRPr="00224D3F">
      <w:rPr>
        <w:b/>
      </w:rPr>
      <w:t>PODER EXECUTIVO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E4DEB"/>
    <w:multiLevelType w:val="hybridMultilevel"/>
    <w:tmpl w:val="C158C9B8"/>
    <w:lvl w:ilvl="0" w:tplc="CCCA0096">
      <w:start w:val="1"/>
      <w:numFmt w:val="lowerLetter"/>
      <w:lvlText w:val="%1)"/>
      <w:lvlJc w:val="left"/>
      <w:pPr>
        <w:tabs>
          <w:tab w:val="num" w:pos="1065"/>
        </w:tabs>
        <w:ind w:left="1065" w:hanging="36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1" w15:restartNumberingAfterBreak="0">
    <w:nsid w:val="614023A2"/>
    <w:multiLevelType w:val="hybridMultilevel"/>
    <w:tmpl w:val="6FE663DA"/>
    <w:lvl w:ilvl="0" w:tplc="5EF8AD5E">
      <w:start w:val="1"/>
      <w:numFmt w:val="lowerLetter"/>
      <w:lvlText w:val="%1)"/>
      <w:lvlJc w:val="left"/>
      <w:pPr>
        <w:tabs>
          <w:tab w:val="num" w:pos="1065"/>
        </w:tabs>
        <w:ind w:left="1065" w:hanging="36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abstractNum w:abstractNumId="2" w15:restartNumberingAfterBreak="0">
    <w:nsid w:val="73097AD0"/>
    <w:multiLevelType w:val="hybridMultilevel"/>
    <w:tmpl w:val="F61A09AA"/>
    <w:lvl w:ilvl="0" w:tplc="64628CAA">
      <w:start w:val="1"/>
      <w:numFmt w:val="lowerLetter"/>
      <w:lvlText w:val="%1)"/>
      <w:lvlJc w:val="left"/>
      <w:pPr>
        <w:tabs>
          <w:tab w:val="num" w:pos="1065"/>
        </w:tabs>
        <w:ind w:left="1065" w:hanging="360"/>
      </w:pPr>
    </w:lvl>
    <w:lvl w:ilvl="1" w:tplc="04160019">
      <w:start w:val="1"/>
      <w:numFmt w:val="lowerLetter"/>
      <w:lvlText w:val="%2."/>
      <w:lvlJc w:val="left"/>
      <w:pPr>
        <w:tabs>
          <w:tab w:val="num" w:pos="1785"/>
        </w:tabs>
        <w:ind w:left="1785" w:hanging="360"/>
      </w:pPr>
    </w:lvl>
    <w:lvl w:ilvl="2" w:tplc="0416001B">
      <w:start w:val="1"/>
      <w:numFmt w:val="lowerRoman"/>
      <w:lvlText w:val="%3."/>
      <w:lvlJc w:val="right"/>
      <w:pPr>
        <w:tabs>
          <w:tab w:val="num" w:pos="2505"/>
        </w:tabs>
        <w:ind w:left="2505" w:hanging="180"/>
      </w:pPr>
    </w:lvl>
    <w:lvl w:ilvl="3" w:tplc="0416000F">
      <w:start w:val="1"/>
      <w:numFmt w:val="decimal"/>
      <w:lvlText w:val="%4."/>
      <w:lvlJc w:val="left"/>
      <w:pPr>
        <w:tabs>
          <w:tab w:val="num" w:pos="3225"/>
        </w:tabs>
        <w:ind w:left="3225" w:hanging="360"/>
      </w:pPr>
    </w:lvl>
    <w:lvl w:ilvl="4" w:tplc="04160019">
      <w:start w:val="1"/>
      <w:numFmt w:val="lowerLetter"/>
      <w:lvlText w:val="%5."/>
      <w:lvlJc w:val="left"/>
      <w:pPr>
        <w:tabs>
          <w:tab w:val="num" w:pos="3945"/>
        </w:tabs>
        <w:ind w:left="3945" w:hanging="360"/>
      </w:pPr>
    </w:lvl>
    <w:lvl w:ilvl="5" w:tplc="0416001B">
      <w:start w:val="1"/>
      <w:numFmt w:val="lowerRoman"/>
      <w:lvlText w:val="%6."/>
      <w:lvlJc w:val="right"/>
      <w:pPr>
        <w:tabs>
          <w:tab w:val="num" w:pos="4665"/>
        </w:tabs>
        <w:ind w:left="4665" w:hanging="180"/>
      </w:pPr>
    </w:lvl>
    <w:lvl w:ilvl="6" w:tplc="0416000F">
      <w:start w:val="1"/>
      <w:numFmt w:val="decimal"/>
      <w:lvlText w:val="%7."/>
      <w:lvlJc w:val="left"/>
      <w:pPr>
        <w:tabs>
          <w:tab w:val="num" w:pos="5385"/>
        </w:tabs>
        <w:ind w:left="5385" w:hanging="360"/>
      </w:pPr>
    </w:lvl>
    <w:lvl w:ilvl="7" w:tplc="04160019">
      <w:start w:val="1"/>
      <w:numFmt w:val="lowerLetter"/>
      <w:lvlText w:val="%8."/>
      <w:lvlJc w:val="left"/>
      <w:pPr>
        <w:tabs>
          <w:tab w:val="num" w:pos="6105"/>
        </w:tabs>
        <w:ind w:left="6105" w:hanging="360"/>
      </w:pPr>
    </w:lvl>
    <w:lvl w:ilvl="8" w:tplc="0416001B">
      <w:start w:val="1"/>
      <w:numFmt w:val="lowerRoman"/>
      <w:lvlText w:val="%9."/>
      <w:lvlJc w:val="right"/>
      <w:pPr>
        <w:tabs>
          <w:tab w:val="num" w:pos="6825"/>
        </w:tabs>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34FD4"/>
    <w:rsid w:val="00002764"/>
    <w:rsid w:val="00002FC7"/>
    <w:rsid w:val="0000608E"/>
    <w:rsid w:val="00006F2C"/>
    <w:rsid w:val="00010B7E"/>
    <w:rsid w:val="00011421"/>
    <w:rsid w:val="00012D29"/>
    <w:rsid w:val="00014DE3"/>
    <w:rsid w:val="00015511"/>
    <w:rsid w:val="00020684"/>
    <w:rsid w:val="00023878"/>
    <w:rsid w:val="00023AE8"/>
    <w:rsid w:val="0002624B"/>
    <w:rsid w:val="00031846"/>
    <w:rsid w:val="00031AEB"/>
    <w:rsid w:val="00033EE8"/>
    <w:rsid w:val="00034023"/>
    <w:rsid w:val="000343BB"/>
    <w:rsid w:val="00034B19"/>
    <w:rsid w:val="00041EFA"/>
    <w:rsid w:val="00044D19"/>
    <w:rsid w:val="00046E2F"/>
    <w:rsid w:val="000502D8"/>
    <w:rsid w:val="0005484C"/>
    <w:rsid w:val="00060921"/>
    <w:rsid w:val="00066087"/>
    <w:rsid w:val="00066227"/>
    <w:rsid w:val="00071DCE"/>
    <w:rsid w:val="00072675"/>
    <w:rsid w:val="000774F8"/>
    <w:rsid w:val="00080566"/>
    <w:rsid w:val="00080C1F"/>
    <w:rsid w:val="00081131"/>
    <w:rsid w:val="000852C9"/>
    <w:rsid w:val="00085FE5"/>
    <w:rsid w:val="00090002"/>
    <w:rsid w:val="00093C7E"/>
    <w:rsid w:val="0009602D"/>
    <w:rsid w:val="00096C38"/>
    <w:rsid w:val="000A31A9"/>
    <w:rsid w:val="000A4FB0"/>
    <w:rsid w:val="000A56F7"/>
    <w:rsid w:val="000B2BE5"/>
    <w:rsid w:val="000B6A81"/>
    <w:rsid w:val="000C100B"/>
    <w:rsid w:val="000C526E"/>
    <w:rsid w:val="000D1B14"/>
    <w:rsid w:val="000D4370"/>
    <w:rsid w:val="000D450B"/>
    <w:rsid w:val="000E0DF9"/>
    <w:rsid w:val="000E1CFC"/>
    <w:rsid w:val="000E3714"/>
    <w:rsid w:val="000E76D1"/>
    <w:rsid w:val="000F31AC"/>
    <w:rsid w:val="000F58BA"/>
    <w:rsid w:val="000F6897"/>
    <w:rsid w:val="000F7BA4"/>
    <w:rsid w:val="00101627"/>
    <w:rsid w:val="00101873"/>
    <w:rsid w:val="00107DD1"/>
    <w:rsid w:val="00111B29"/>
    <w:rsid w:val="0011298A"/>
    <w:rsid w:val="00112C3C"/>
    <w:rsid w:val="001170A9"/>
    <w:rsid w:val="001171A8"/>
    <w:rsid w:val="00117884"/>
    <w:rsid w:val="00124570"/>
    <w:rsid w:val="00125761"/>
    <w:rsid w:val="0012590A"/>
    <w:rsid w:val="00130CF0"/>
    <w:rsid w:val="001314B9"/>
    <w:rsid w:val="001329E3"/>
    <w:rsid w:val="00133E18"/>
    <w:rsid w:val="00136DEE"/>
    <w:rsid w:val="0014131B"/>
    <w:rsid w:val="00142760"/>
    <w:rsid w:val="00142A85"/>
    <w:rsid w:val="0014694D"/>
    <w:rsid w:val="00150921"/>
    <w:rsid w:val="00151BC1"/>
    <w:rsid w:val="00152CB8"/>
    <w:rsid w:val="001563D2"/>
    <w:rsid w:val="00156FAF"/>
    <w:rsid w:val="00157C67"/>
    <w:rsid w:val="00160648"/>
    <w:rsid w:val="0016401F"/>
    <w:rsid w:val="001739BF"/>
    <w:rsid w:val="00176347"/>
    <w:rsid w:val="0018178A"/>
    <w:rsid w:val="00181D02"/>
    <w:rsid w:val="00181FBB"/>
    <w:rsid w:val="00183881"/>
    <w:rsid w:val="00185196"/>
    <w:rsid w:val="001910F5"/>
    <w:rsid w:val="00191806"/>
    <w:rsid w:val="00193C62"/>
    <w:rsid w:val="00195591"/>
    <w:rsid w:val="001958C7"/>
    <w:rsid w:val="001A0DA8"/>
    <w:rsid w:val="001A3504"/>
    <w:rsid w:val="001A42A9"/>
    <w:rsid w:val="001A6F02"/>
    <w:rsid w:val="001B1255"/>
    <w:rsid w:val="001B1952"/>
    <w:rsid w:val="001B1FB3"/>
    <w:rsid w:val="001B65E5"/>
    <w:rsid w:val="001C170E"/>
    <w:rsid w:val="001C42C3"/>
    <w:rsid w:val="001C6218"/>
    <w:rsid w:val="001C7CBB"/>
    <w:rsid w:val="001D0224"/>
    <w:rsid w:val="001D4474"/>
    <w:rsid w:val="001D664E"/>
    <w:rsid w:val="001E1D9A"/>
    <w:rsid w:val="001E4512"/>
    <w:rsid w:val="001E5102"/>
    <w:rsid w:val="001E5274"/>
    <w:rsid w:val="001E5365"/>
    <w:rsid w:val="001E71F3"/>
    <w:rsid w:val="001F0B24"/>
    <w:rsid w:val="001F1FFA"/>
    <w:rsid w:val="001F2078"/>
    <w:rsid w:val="001F37B5"/>
    <w:rsid w:val="001F4CC2"/>
    <w:rsid w:val="001F5155"/>
    <w:rsid w:val="001F7373"/>
    <w:rsid w:val="00202DA5"/>
    <w:rsid w:val="00203F45"/>
    <w:rsid w:val="00205C44"/>
    <w:rsid w:val="00210304"/>
    <w:rsid w:val="002141C0"/>
    <w:rsid w:val="00216DED"/>
    <w:rsid w:val="00221C2A"/>
    <w:rsid w:val="00224431"/>
    <w:rsid w:val="00224D3F"/>
    <w:rsid w:val="0022762B"/>
    <w:rsid w:val="002302DD"/>
    <w:rsid w:val="0023157E"/>
    <w:rsid w:val="00233A9B"/>
    <w:rsid w:val="002340AB"/>
    <w:rsid w:val="00235885"/>
    <w:rsid w:val="00235EE7"/>
    <w:rsid w:val="00236945"/>
    <w:rsid w:val="00236E58"/>
    <w:rsid w:val="00240D03"/>
    <w:rsid w:val="00240F95"/>
    <w:rsid w:val="002413D3"/>
    <w:rsid w:val="00241F75"/>
    <w:rsid w:val="002428A8"/>
    <w:rsid w:val="00242B0B"/>
    <w:rsid w:val="00244032"/>
    <w:rsid w:val="0024787F"/>
    <w:rsid w:val="00251951"/>
    <w:rsid w:val="002524F0"/>
    <w:rsid w:val="002553FA"/>
    <w:rsid w:val="0025636D"/>
    <w:rsid w:val="00257782"/>
    <w:rsid w:val="0026079E"/>
    <w:rsid w:val="0026397E"/>
    <w:rsid w:val="00264E4C"/>
    <w:rsid w:val="00266FB5"/>
    <w:rsid w:val="002677E7"/>
    <w:rsid w:val="00273B42"/>
    <w:rsid w:val="00274E8F"/>
    <w:rsid w:val="00277CE1"/>
    <w:rsid w:val="00283AC9"/>
    <w:rsid w:val="00287BDB"/>
    <w:rsid w:val="00290EA3"/>
    <w:rsid w:val="00294F36"/>
    <w:rsid w:val="002957F0"/>
    <w:rsid w:val="00295DB5"/>
    <w:rsid w:val="002A1C8D"/>
    <w:rsid w:val="002A5854"/>
    <w:rsid w:val="002A6414"/>
    <w:rsid w:val="002A663E"/>
    <w:rsid w:val="002A6E76"/>
    <w:rsid w:val="002A7812"/>
    <w:rsid w:val="002B1708"/>
    <w:rsid w:val="002B2A38"/>
    <w:rsid w:val="002B44CA"/>
    <w:rsid w:val="002C1A3F"/>
    <w:rsid w:val="002C42D4"/>
    <w:rsid w:val="002C7E5C"/>
    <w:rsid w:val="002D4B01"/>
    <w:rsid w:val="002D5AF6"/>
    <w:rsid w:val="002E6407"/>
    <w:rsid w:val="002F32B6"/>
    <w:rsid w:val="002F406D"/>
    <w:rsid w:val="002F47AB"/>
    <w:rsid w:val="002F7A38"/>
    <w:rsid w:val="00302FD8"/>
    <w:rsid w:val="003075DD"/>
    <w:rsid w:val="003075E9"/>
    <w:rsid w:val="00312725"/>
    <w:rsid w:val="00315953"/>
    <w:rsid w:val="00315CA2"/>
    <w:rsid w:val="003166EF"/>
    <w:rsid w:val="00316E74"/>
    <w:rsid w:val="00320C1F"/>
    <w:rsid w:val="00320C71"/>
    <w:rsid w:val="00320DE5"/>
    <w:rsid w:val="00321EF6"/>
    <w:rsid w:val="00324C96"/>
    <w:rsid w:val="00325B18"/>
    <w:rsid w:val="00334B97"/>
    <w:rsid w:val="00334DAF"/>
    <w:rsid w:val="00336FFB"/>
    <w:rsid w:val="00341C8B"/>
    <w:rsid w:val="00343A34"/>
    <w:rsid w:val="00352C47"/>
    <w:rsid w:val="00354E81"/>
    <w:rsid w:val="00361183"/>
    <w:rsid w:val="0037054B"/>
    <w:rsid w:val="00372523"/>
    <w:rsid w:val="00372829"/>
    <w:rsid w:val="00373FB6"/>
    <w:rsid w:val="00375E05"/>
    <w:rsid w:val="00376CC8"/>
    <w:rsid w:val="003812EB"/>
    <w:rsid w:val="00384D97"/>
    <w:rsid w:val="00387258"/>
    <w:rsid w:val="00387A89"/>
    <w:rsid w:val="00391B58"/>
    <w:rsid w:val="00395D6A"/>
    <w:rsid w:val="003961A8"/>
    <w:rsid w:val="003A0364"/>
    <w:rsid w:val="003A0FFC"/>
    <w:rsid w:val="003A540F"/>
    <w:rsid w:val="003A606A"/>
    <w:rsid w:val="003B4522"/>
    <w:rsid w:val="003B5468"/>
    <w:rsid w:val="003B5825"/>
    <w:rsid w:val="003B6B5A"/>
    <w:rsid w:val="003B6D53"/>
    <w:rsid w:val="003C1249"/>
    <w:rsid w:val="003C21D8"/>
    <w:rsid w:val="003C260D"/>
    <w:rsid w:val="003C32D4"/>
    <w:rsid w:val="003C336B"/>
    <w:rsid w:val="003C5241"/>
    <w:rsid w:val="003D12E9"/>
    <w:rsid w:val="003D2E6C"/>
    <w:rsid w:val="003E05A8"/>
    <w:rsid w:val="003E0E29"/>
    <w:rsid w:val="003E69C5"/>
    <w:rsid w:val="003F0AD4"/>
    <w:rsid w:val="003F7029"/>
    <w:rsid w:val="00401E8C"/>
    <w:rsid w:val="00402B51"/>
    <w:rsid w:val="00403EE1"/>
    <w:rsid w:val="00406DA4"/>
    <w:rsid w:val="00412B8A"/>
    <w:rsid w:val="00413D98"/>
    <w:rsid w:val="00414490"/>
    <w:rsid w:val="004176B1"/>
    <w:rsid w:val="004204A9"/>
    <w:rsid w:val="00421AD8"/>
    <w:rsid w:val="0042229D"/>
    <w:rsid w:val="00433965"/>
    <w:rsid w:val="00435080"/>
    <w:rsid w:val="004359BD"/>
    <w:rsid w:val="00441D8C"/>
    <w:rsid w:val="00450086"/>
    <w:rsid w:val="00450CFC"/>
    <w:rsid w:val="00456086"/>
    <w:rsid w:val="00457134"/>
    <w:rsid w:val="004612D3"/>
    <w:rsid w:val="004645DA"/>
    <w:rsid w:val="004651CA"/>
    <w:rsid w:val="004652C6"/>
    <w:rsid w:val="00470FD6"/>
    <w:rsid w:val="004715D3"/>
    <w:rsid w:val="00471915"/>
    <w:rsid w:val="00472698"/>
    <w:rsid w:val="004729B7"/>
    <w:rsid w:val="00473F49"/>
    <w:rsid w:val="00474C1F"/>
    <w:rsid w:val="00477973"/>
    <w:rsid w:val="00480B35"/>
    <w:rsid w:val="00483C34"/>
    <w:rsid w:val="00484B8E"/>
    <w:rsid w:val="0048698C"/>
    <w:rsid w:val="00486B62"/>
    <w:rsid w:val="0048744E"/>
    <w:rsid w:val="004878E3"/>
    <w:rsid w:val="0049049F"/>
    <w:rsid w:val="00492720"/>
    <w:rsid w:val="00496116"/>
    <w:rsid w:val="00496232"/>
    <w:rsid w:val="00497C5D"/>
    <w:rsid w:val="004A3A4B"/>
    <w:rsid w:val="004A6AB8"/>
    <w:rsid w:val="004A7FA4"/>
    <w:rsid w:val="004B0781"/>
    <w:rsid w:val="004B37B9"/>
    <w:rsid w:val="004B413E"/>
    <w:rsid w:val="004B7160"/>
    <w:rsid w:val="004C0206"/>
    <w:rsid w:val="004C08C2"/>
    <w:rsid w:val="004C1A26"/>
    <w:rsid w:val="004C34E2"/>
    <w:rsid w:val="004C4A4A"/>
    <w:rsid w:val="004C5851"/>
    <w:rsid w:val="004C741C"/>
    <w:rsid w:val="004D1A64"/>
    <w:rsid w:val="004D341A"/>
    <w:rsid w:val="004D3782"/>
    <w:rsid w:val="004E2C66"/>
    <w:rsid w:val="004E524F"/>
    <w:rsid w:val="004E563C"/>
    <w:rsid w:val="004E6111"/>
    <w:rsid w:val="004E6B2A"/>
    <w:rsid w:val="004F115F"/>
    <w:rsid w:val="004F1E83"/>
    <w:rsid w:val="004F211C"/>
    <w:rsid w:val="004F4354"/>
    <w:rsid w:val="004F4ED7"/>
    <w:rsid w:val="004F6206"/>
    <w:rsid w:val="004F67C0"/>
    <w:rsid w:val="004F7423"/>
    <w:rsid w:val="00500824"/>
    <w:rsid w:val="00500B98"/>
    <w:rsid w:val="005058AF"/>
    <w:rsid w:val="0050723D"/>
    <w:rsid w:val="00511CD6"/>
    <w:rsid w:val="005136D3"/>
    <w:rsid w:val="005145A5"/>
    <w:rsid w:val="005211E2"/>
    <w:rsid w:val="00522997"/>
    <w:rsid w:val="00523B0D"/>
    <w:rsid w:val="00536801"/>
    <w:rsid w:val="00536A97"/>
    <w:rsid w:val="0054362D"/>
    <w:rsid w:val="005459CB"/>
    <w:rsid w:val="00552EDB"/>
    <w:rsid w:val="005539A1"/>
    <w:rsid w:val="0055407C"/>
    <w:rsid w:val="00554643"/>
    <w:rsid w:val="00557C6A"/>
    <w:rsid w:val="0056477F"/>
    <w:rsid w:val="0056507C"/>
    <w:rsid w:val="00565A00"/>
    <w:rsid w:val="005671DB"/>
    <w:rsid w:val="00572B25"/>
    <w:rsid w:val="00574029"/>
    <w:rsid w:val="00574087"/>
    <w:rsid w:val="005757D3"/>
    <w:rsid w:val="00576C63"/>
    <w:rsid w:val="00576E5E"/>
    <w:rsid w:val="005822E7"/>
    <w:rsid w:val="00584D24"/>
    <w:rsid w:val="00586259"/>
    <w:rsid w:val="00586A82"/>
    <w:rsid w:val="005916B6"/>
    <w:rsid w:val="0059738D"/>
    <w:rsid w:val="005A1745"/>
    <w:rsid w:val="005A4648"/>
    <w:rsid w:val="005B086C"/>
    <w:rsid w:val="005B141C"/>
    <w:rsid w:val="005B16F4"/>
    <w:rsid w:val="005B2205"/>
    <w:rsid w:val="005B2B1F"/>
    <w:rsid w:val="005B6182"/>
    <w:rsid w:val="005B798C"/>
    <w:rsid w:val="005C08FD"/>
    <w:rsid w:val="005C1D4C"/>
    <w:rsid w:val="005C3C35"/>
    <w:rsid w:val="005C7D0E"/>
    <w:rsid w:val="005D24A8"/>
    <w:rsid w:val="005D6E3F"/>
    <w:rsid w:val="005D7113"/>
    <w:rsid w:val="005E00A1"/>
    <w:rsid w:val="005E110A"/>
    <w:rsid w:val="005E13E8"/>
    <w:rsid w:val="005E1BA5"/>
    <w:rsid w:val="005E1CD6"/>
    <w:rsid w:val="005E39CD"/>
    <w:rsid w:val="005E628D"/>
    <w:rsid w:val="005E68C1"/>
    <w:rsid w:val="005E779E"/>
    <w:rsid w:val="005F0EE3"/>
    <w:rsid w:val="005F1E83"/>
    <w:rsid w:val="005F5DB9"/>
    <w:rsid w:val="006005EF"/>
    <w:rsid w:val="0060061F"/>
    <w:rsid w:val="0060532E"/>
    <w:rsid w:val="006073B5"/>
    <w:rsid w:val="00607773"/>
    <w:rsid w:val="00607F21"/>
    <w:rsid w:val="00615508"/>
    <w:rsid w:val="00615992"/>
    <w:rsid w:val="00616D85"/>
    <w:rsid w:val="00631629"/>
    <w:rsid w:val="00631F7D"/>
    <w:rsid w:val="0063588E"/>
    <w:rsid w:val="0064198D"/>
    <w:rsid w:val="006430B3"/>
    <w:rsid w:val="006437EF"/>
    <w:rsid w:val="00643EF9"/>
    <w:rsid w:val="00644A97"/>
    <w:rsid w:val="0064588B"/>
    <w:rsid w:val="00645949"/>
    <w:rsid w:val="006461EF"/>
    <w:rsid w:val="0065367B"/>
    <w:rsid w:val="00655E7E"/>
    <w:rsid w:val="00656B36"/>
    <w:rsid w:val="006575D8"/>
    <w:rsid w:val="006635B3"/>
    <w:rsid w:val="00663C0F"/>
    <w:rsid w:val="00663DB3"/>
    <w:rsid w:val="00666BA9"/>
    <w:rsid w:val="00670337"/>
    <w:rsid w:val="00670775"/>
    <w:rsid w:val="006726AD"/>
    <w:rsid w:val="00681011"/>
    <w:rsid w:val="00681404"/>
    <w:rsid w:val="0068329F"/>
    <w:rsid w:val="006850C4"/>
    <w:rsid w:val="006854CD"/>
    <w:rsid w:val="00691E6F"/>
    <w:rsid w:val="00693A46"/>
    <w:rsid w:val="00695374"/>
    <w:rsid w:val="006A1186"/>
    <w:rsid w:val="006A3FED"/>
    <w:rsid w:val="006A528C"/>
    <w:rsid w:val="006A7610"/>
    <w:rsid w:val="006B1081"/>
    <w:rsid w:val="006B2019"/>
    <w:rsid w:val="006B2C0B"/>
    <w:rsid w:val="006B2E39"/>
    <w:rsid w:val="006D2343"/>
    <w:rsid w:val="006D29BD"/>
    <w:rsid w:val="006D58A7"/>
    <w:rsid w:val="006D667F"/>
    <w:rsid w:val="006E25B4"/>
    <w:rsid w:val="006E2A85"/>
    <w:rsid w:val="006E3629"/>
    <w:rsid w:val="006E4753"/>
    <w:rsid w:val="006E7F8F"/>
    <w:rsid w:val="006F239C"/>
    <w:rsid w:val="006F6539"/>
    <w:rsid w:val="006F6777"/>
    <w:rsid w:val="00700346"/>
    <w:rsid w:val="00700417"/>
    <w:rsid w:val="00704D5F"/>
    <w:rsid w:val="00705104"/>
    <w:rsid w:val="00706723"/>
    <w:rsid w:val="007072E5"/>
    <w:rsid w:val="0070752C"/>
    <w:rsid w:val="00710AD5"/>
    <w:rsid w:val="0072095E"/>
    <w:rsid w:val="007210FA"/>
    <w:rsid w:val="00721A4F"/>
    <w:rsid w:val="007222A2"/>
    <w:rsid w:val="00723D65"/>
    <w:rsid w:val="00726AC5"/>
    <w:rsid w:val="00726CF2"/>
    <w:rsid w:val="0073019F"/>
    <w:rsid w:val="00730BCD"/>
    <w:rsid w:val="0073160E"/>
    <w:rsid w:val="00734053"/>
    <w:rsid w:val="00734F64"/>
    <w:rsid w:val="00740A1F"/>
    <w:rsid w:val="007416CE"/>
    <w:rsid w:val="00741C67"/>
    <w:rsid w:val="00741FAE"/>
    <w:rsid w:val="007429B6"/>
    <w:rsid w:val="00743520"/>
    <w:rsid w:val="00743BD8"/>
    <w:rsid w:val="00743C02"/>
    <w:rsid w:val="00747DDC"/>
    <w:rsid w:val="0075029F"/>
    <w:rsid w:val="007540D3"/>
    <w:rsid w:val="007543B7"/>
    <w:rsid w:val="00756192"/>
    <w:rsid w:val="00760137"/>
    <w:rsid w:val="00760358"/>
    <w:rsid w:val="007626E9"/>
    <w:rsid w:val="00764C0A"/>
    <w:rsid w:val="00766F9A"/>
    <w:rsid w:val="00772116"/>
    <w:rsid w:val="00772DB0"/>
    <w:rsid w:val="00774AAC"/>
    <w:rsid w:val="0077770A"/>
    <w:rsid w:val="007836F7"/>
    <w:rsid w:val="00784B78"/>
    <w:rsid w:val="00786392"/>
    <w:rsid w:val="00787149"/>
    <w:rsid w:val="007908CF"/>
    <w:rsid w:val="007A0088"/>
    <w:rsid w:val="007A1C30"/>
    <w:rsid w:val="007A6950"/>
    <w:rsid w:val="007A6E26"/>
    <w:rsid w:val="007B2362"/>
    <w:rsid w:val="007B29AD"/>
    <w:rsid w:val="007B4986"/>
    <w:rsid w:val="007B6FB9"/>
    <w:rsid w:val="007B73EE"/>
    <w:rsid w:val="007B78EB"/>
    <w:rsid w:val="007C0725"/>
    <w:rsid w:val="007C0C6B"/>
    <w:rsid w:val="007C0D54"/>
    <w:rsid w:val="007C255B"/>
    <w:rsid w:val="007C3F4D"/>
    <w:rsid w:val="007C6D4C"/>
    <w:rsid w:val="007D38E1"/>
    <w:rsid w:val="007D3946"/>
    <w:rsid w:val="007D6461"/>
    <w:rsid w:val="007D6E6F"/>
    <w:rsid w:val="007E0A03"/>
    <w:rsid w:val="007E2705"/>
    <w:rsid w:val="007E4295"/>
    <w:rsid w:val="007E5438"/>
    <w:rsid w:val="007F470D"/>
    <w:rsid w:val="007F4EED"/>
    <w:rsid w:val="00801A60"/>
    <w:rsid w:val="008041B7"/>
    <w:rsid w:val="008060A1"/>
    <w:rsid w:val="00806901"/>
    <w:rsid w:val="00810532"/>
    <w:rsid w:val="00810EFE"/>
    <w:rsid w:val="008134DC"/>
    <w:rsid w:val="00815E31"/>
    <w:rsid w:val="00820553"/>
    <w:rsid w:val="0082346B"/>
    <w:rsid w:val="00823680"/>
    <w:rsid w:val="0082550D"/>
    <w:rsid w:val="00826BB7"/>
    <w:rsid w:val="0082701F"/>
    <w:rsid w:val="00830C5D"/>
    <w:rsid w:val="00832347"/>
    <w:rsid w:val="008327AD"/>
    <w:rsid w:val="00832D33"/>
    <w:rsid w:val="00834E18"/>
    <w:rsid w:val="008352C2"/>
    <w:rsid w:val="00837406"/>
    <w:rsid w:val="00840199"/>
    <w:rsid w:val="00841D32"/>
    <w:rsid w:val="008453F6"/>
    <w:rsid w:val="00845D5D"/>
    <w:rsid w:val="0084606A"/>
    <w:rsid w:val="0084645A"/>
    <w:rsid w:val="0084717B"/>
    <w:rsid w:val="00847AA1"/>
    <w:rsid w:val="0085096D"/>
    <w:rsid w:val="00853D61"/>
    <w:rsid w:val="008634F4"/>
    <w:rsid w:val="00864832"/>
    <w:rsid w:val="00866283"/>
    <w:rsid w:val="00867056"/>
    <w:rsid w:val="00867C76"/>
    <w:rsid w:val="00867F85"/>
    <w:rsid w:val="00875077"/>
    <w:rsid w:val="00881F14"/>
    <w:rsid w:val="00882313"/>
    <w:rsid w:val="00882855"/>
    <w:rsid w:val="008911B0"/>
    <w:rsid w:val="008941C9"/>
    <w:rsid w:val="00894B4E"/>
    <w:rsid w:val="00895F1D"/>
    <w:rsid w:val="00896AEA"/>
    <w:rsid w:val="00896E2C"/>
    <w:rsid w:val="008A1EC3"/>
    <w:rsid w:val="008A434C"/>
    <w:rsid w:val="008A731B"/>
    <w:rsid w:val="008B2825"/>
    <w:rsid w:val="008B550C"/>
    <w:rsid w:val="008B5F94"/>
    <w:rsid w:val="008B6D1D"/>
    <w:rsid w:val="008C0857"/>
    <w:rsid w:val="008C46BE"/>
    <w:rsid w:val="008C4D15"/>
    <w:rsid w:val="008D00BA"/>
    <w:rsid w:val="008D3011"/>
    <w:rsid w:val="008D3824"/>
    <w:rsid w:val="008D39BF"/>
    <w:rsid w:val="008D54AA"/>
    <w:rsid w:val="008D74FC"/>
    <w:rsid w:val="008E0815"/>
    <w:rsid w:val="008E1C68"/>
    <w:rsid w:val="008E309F"/>
    <w:rsid w:val="008E4B50"/>
    <w:rsid w:val="008E52F2"/>
    <w:rsid w:val="008E5551"/>
    <w:rsid w:val="008E557A"/>
    <w:rsid w:val="008E61D8"/>
    <w:rsid w:val="008E630C"/>
    <w:rsid w:val="008F0383"/>
    <w:rsid w:val="008F042E"/>
    <w:rsid w:val="008F2CE5"/>
    <w:rsid w:val="008F3BD6"/>
    <w:rsid w:val="008F3D4C"/>
    <w:rsid w:val="008F59E3"/>
    <w:rsid w:val="008F5F47"/>
    <w:rsid w:val="009006D8"/>
    <w:rsid w:val="00902313"/>
    <w:rsid w:val="00902523"/>
    <w:rsid w:val="00903071"/>
    <w:rsid w:val="0090359F"/>
    <w:rsid w:val="00904274"/>
    <w:rsid w:val="00904763"/>
    <w:rsid w:val="00905B42"/>
    <w:rsid w:val="00907F95"/>
    <w:rsid w:val="00912A74"/>
    <w:rsid w:val="009145F5"/>
    <w:rsid w:val="00915459"/>
    <w:rsid w:val="00915ED2"/>
    <w:rsid w:val="009163F0"/>
    <w:rsid w:val="0092199A"/>
    <w:rsid w:val="00925476"/>
    <w:rsid w:val="00927452"/>
    <w:rsid w:val="009274A5"/>
    <w:rsid w:val="00927C2E"/>
    <w:rsid w:val="009328F5"/>
    <w:rsid w:val="00936BCA"/>
    <w:rsid w:val="00936FD9"/>
    <w:rsid w:val="009378EC"/>
    <w:rsid w:val="00937929"/>
    <w:rsid w:val="00940ECB"/>
    <w:rsid w:val="00941EEA"/>
    <w:rsid w:val="00941FCF"/>
    <w:rsid w:val="0094266F"/>
    <w:rsid w:val="0094273E"/>
    <w:rsid w:val="009433C8"/>
    <w:rsid w:val="00945611"/>
    <w:rsid w:val="00947A09"/>
    <w:rsid w:val="00947B05"/>
    <w:rsid w:val="00950A02"/>
    <w:rsid w:val="00950EB6"/>
    <w:rsid w:val="009528E9"/>
    <w:rsid w:val="00953A9E"/>
    <w:rsid w:val="00953E48"/>
    <w:rsid w:val="00955210"/>
    <w:rsid w:val="00957B43"/>
    <w:rsid w:val="00962CD9"/>
    <w:rsid w:val="009653DC"/>
    <w:rsid w:val="0096651D"/>
    <w:rsid w:val="00966E89"/>
    <w:rsid w:val="00971BE0"/>
    <w:rsid w:val="0097269E"/>
    <w:rsid w:val="009728F1"/>
    <w:rsid w:val="0097305E"/>
    <w:rsid w:val="00974B0A"/>
    <w:rsid w:val="00974C28"/>
    <w:rsid w:val="00976A00"/>
    <w:rsid w:val="00977DB4"/>
    <w:rsid w:val="00982DDB"/>
    <w:rsid w:val="00990CA9"/>
    <w:rsid w:val="009914D8"/>
    <w:rsid w:val="00993E39"/>
    <w:rsid w:val="00994D2F"/>
    <w:rsid w:val="009A0828"/>
    <w:rsid w:val="009A19E0"/>
    <w:rsid w:val="009A663E"/>
    <w:rsid w:val="009B2F39"/>
    <w:rsid w:val="009B39E8"/>
    <w:rsid w:val="009B67F7"/>
    <w:rsid w:val="009B76F7"/>
    <w:rsid w:val="009B792C"/>
    <w:rsid w:val="009C04CF"/>
    <w:rsid w:val="009C171B"/>
    <w:rsid w:val="009C4468"/>
    <w:rsid w:val="009C7046"/>
    <w:rsid w:val="009D0E96"/>
    <w:rsid w:val="009D23CF"/>
    <w:rsid w:val="009D5A2B"/>
    <w:rsid w:val="009E2799"/>
    <w:rsid w:val="009E51F2"/>
    <w:rsid w:val="009E7A8B"/>
    <w:rsid w:val="009F0CFD"/>
    <w:rsid w:val="009F631F"/>
    <w:rsid w:val="00A003A8"/>
    <w:rsid w:val="00A00977"/>
    <w:rsid w:val="00A02D8E"/>
    <w:rsid w:val="00A05E77"/>
    <w:rsid w:val="00A06BF2"/>
    <w:rsid w:val="00A114EC"/>
    <w:rsid w:val="00A123BA"/>
    <w:rsid w:val="00A134EC"/>
    <w:rsid w:val="00A1553A"/>
    <w:rsid w:val="00A24B78"/>
    <w:rsid w:val="00A24C79"/>
    <w:rsid w:val="00A26882"/>
    <w:rsid w:val="00A27432"/>
    <w:rsid w:val="00A27C6E"/>
    <w:rsid w:val="00A30E55"/>
    <w:rsid w:val="00A322DE"/>
    <w:rsid w:val="00A33BA5"/>
    <w:rsid w:val="00A34BAE"/>
    <w:rsid w:val="00A4629D"/>
    <w:rsid w:val="00A50C4D"/>
    <w:rsid w:val="00A51EC9"/>
    <w:rsid w:val="00A60EE3"/>
    <w:rsid w:val="00A63332"/>
    <w:rsid w:val="00A64CDA"/>
    <w:rsid w:val="00A66FE5"/>
    <w:rsid w:val="00A7046A"/>
    <w:rsid w:val="00A74895"/>
    <w:rsid w:val="00A77D2D"/>
    <w:rsid w:val="00A8200D"/>
    <w:rsid w:val="00A83713"/>
    <w:rsid w:val="00A866C3"/>
    <w:rsid w:val="00A86A7C"/>
    <w:rsid w:val="00A91857"/>
    <w:rsid w:val="00A9198C"/>
    <w:rsid w:val="00A92C82"/>
    <w:rsid w:val="00A9360E"/>
    <w:rsid w:val="00A93BA2"/>
    <w:rsid w:val="00A96555"/>
    <w:rsid w:val="00AA14DE"/>
    <w:rsid w:val="00AA5584"/>
    <w:rsid w:val="00AA59A2"/>
    <w:rsid w:val="00AA6066"/>
    <w:rsid w:val="00AA784F"/>
    <w:rsid w:val="00AB0F07"/>
    <w:rsid w:val="00AC040F"/>
    <w:rsid w:val="00AC4DF6"/>
    <w:rsid w:val="00AC587B"/>
    <w:rsid w:val="00AD01EB"/>
    <w:rsid w:val="00AD4CEE"/>
    <w:rsid w:val="00AD72A8"/>
    <w:rsid w:val="00AD7DC4"/>
    <w:rsid w:val="00AE0467"/>
    <w:rsid w:val="00AE0D47"/>
    <w:rsid w:val="00AE13A4"/>
    <w:rsid w:val="00AE2009"/>
    <w:rsid w:val="00AE2127"/>
    <w:rsid w:val="00AE5E4E"/>
    <w:rsid w:val="00AE68F6"/>
    <w:rsid w:val="00AF0600"/>
    <w:rsid w:val="00AF0700"/>
    <w:rsid w:val="00AF3000"/>
    <w:rsid w:val="00AF4172"/>
    <w:rsid w:val="00AF442C"/>
    <w:rsid w:val="00AF6807"/>
    <w:rsid w:val="00AF7BFF"/>
    <w:rsid w:val="00B00816"/>
    <w:rsid w:val="00B01E2F"/>
    <w:rsid w:val="00B01F27"/>
    <w:rsid w:val="00B02A9A"/>
    <w:rsid w:val="00B06E54"/>
    <w:rsid w:val="00B11872"/>
    <w:rsid w:val="00B1345E"/>
    <w:rsid w:val="00B1509E"/>
    <w:rsid w:val="00B16DB4"/>
    <w:rsid w:val="00B22F9F"/>
    <w:rsid w:val="00B245E1"/>
    <w:rsid w:val="00B2581A"/>
    <w:rsid w:val="00B2677F"/>
    <w:rsid w:val="00B3389B"/>
    <w:rsid w:val="00B3571E"/>
    <w:rsid w:val="00B40CE0"/>
    <w:rsid w:val="00B41CAC"/>
    <w:rsid w:val="00B43C77"/>
    <w:rsid w:val="00B44AF1"/>
    <w:rsid w:val="00B44CED"/>
    <w:rsid w:val="00B47809"/>
    <w:rsid w:val="00B524EE"/>
    <w:rsid w:val="00B53B3B"/>
    <w:rsid w:val="00B55881"/>
    <w:rsid w:val="00B623D8"/>
    <w:rsid w:val="00B630FA"/>
    <w:rsid w:val="00B6679E"/>
    <w:rsid w:val="00B67B86"/>
    <w:rsid w:val="00B67E1D"/>
    <w:rsid w:val="00B725E9"/>
    <w:rsid w:val="00B754CA"/>
    <w:rsid w:val="00B76562"/>
    <w:rsid w:val="00B85046"/>
    <w:rsid w:val="00B859A5"/>
    <w:rsid w:val="00B8732C"/>
    <w:rsid w:val="00B92C75"/>
    <w:rsid w:val="00B94552"/>
    <w:rsid w:val="00B94E8C"/>
    <w:rsid w:val="00B97616"/>
    <w:rsid w:val="00BA0C2F"/>
    <w:rsid w:val="00BA0F7F"/>
    <w:rsid w:val="00BA11EB"/>
    <w:rsid w:val="00BA3995"/>
    <w:rsid w:val="00BA46A2"/>
    <w:rsid w:val="00BA56E1"/>
    <w:rsid w:val="00BB0BC0"/>
    <w:rsid w:val="00BB14D1"/>
    <w:rsid w:val="00BB185E"/>
    <w:rsid w:val="00BB34B3"/>
    <w:rsid w:val="00BB392B"/>
    <w:rsid w:val="00BB3D0A"/>
    <w:rsid w:val="00BC00F1"/>
    <w:rsid w:val="00BC12E8"/>
    <w:rsid w:val="00BC2D8E"/>
    <w:rsid w:val="00BC3436"/>
    <w:rsid w:val="00BC417D"/>
    <w:rsid w:val="00BC5E1C"/>
    <w:rsid w:val="00BD3E2F"/>
    <w:rsid w:val="00BD6F0B"/>
    <w:rsid w:val="00BE2DAF"/>
    <w:rsid w:val="00BE7105"/>
    <w:rsid w:val="00BE7D1B"/>
    <w:rsid w:val="00BF13F2"/>
    <w:rsid w:val="00BF1F82"/>
    <w:rsid w:val="00BF2773"/>
    <w:rsid w:val="00BF3296"/>
    <w:rsid w:val="00BF335C"/>
    <w:rsid w:val="00BF360E"/>
    <w:rsid w:val="00BF4975"/>
    <w:rsid w:val="00BF7A2E"/>
    <w:rsid w:val="00C009F1"/>
    <w:rsid w:val="00C01A83"/>
    <w:rsid w:val="00C025F4"/>
    <w:rsid w:val="00C04D15"/>
    <w:rsid w:val="00C0670D"/>
    <w:rsid w:val="00C10741"/>
    <w:rsid w:val="00C11607"/>
    <w:rsid w:val="00C1351E"/>
    <w:rsid w:val="00C13686"/>
    <w:rsid w:val="00C14B41"/>
    <w:rsid w:val="00C1650E"/>
    <w:rsid w:val="00C20749"/>
    <w:rsid w:val="00C2396D"/>
    <w:rsid w:val="00C2486A"/>
    <w:rsid w:val="00C2504D"/>
    <w:rsid w:val="00C269DF"/>
    <w:rsid w:val="00C30A2C"/>
    <w:rsid w:val="00C32001"/>
    <w:rsid w:val="00C349F9"/>
    <w:rsid w:val="00C4014A"/>
    <w:rsid w:val="00C410B1"/>
    <w:rsid w:val="00C43ECF"/>
    <w:rsid w:val="00C454A5"/>
    <w:rsid w:val="00C47053"/>
    <w:rsid w:val="00C4712B"/>
    <w:rsid w:val="00C50325"/>
    <w:rsid w:val="00C52AC2"/>
    <w:rsid w:val="00C53344"/>
    <w:rsid w:val="00C534C7"/>
    <w:rsid w:val="00C57AEF"/>
    <w:rsid w:val="00C65068"/>
    <w:rsid w:val="00C65774"/>
    <w:rsid w:val="00C661E4"/>
    <w:rsid w:val="00C66BE2"/>
    <w:rsid w:val="00C71B36"/>
    <w:rsid w:val="00C73A00"/>
    <w:rsid w:val="00C812E7"/>
    <w:rsid w:val="00C842FD"/>
    <w:rsid w:val="00C861EA"/>
    <w:rsid w:val="00C86C9F"/>
    <w:rsid w:val="00C872D8"/>
    <w:rsid w:val="00C878A6"/>
    <w:rsid w:val="00C9269E"/>
    <w:rsid w:val="00C943E6"/>
    <w:rsid w:val="00C95398"/>
    <w:rsid w:val="00C96308"/>
    <w:rsid w:val="00C96E43"/>
    <w:rsid w:val="00CA07F9"/>
    <w:rsid w:val="00CA1AA7"/>
    <w:rsid w:val="00CA2BA5"/>
    <w:rsid w:val="00CA43E4"/>
    <w:rsid w:val="00CA5EF7"/>
    <w:rsid w:val="00CB19D9"/>
    <w:rsid w:val="00CB1F5B"/>
    <w:rsid w:val="00CB3A06"/>
    <w:rsid w:val="00CB413D"/>
    <w:rsid w:val="00CC1C2C"/>
    <w:rsid w:val="00CC3AB3"/>
    <w:rsid w:val="00CC3C84"/>
    <w:rsid w:val="00CC5794"/>
    <w:rsid w:val="00CC6509"/>
    <w:rsid w:val="00CC7123"/>
    <w:rsid w:val="00CD0619"/>
    <w:rsid w:val="00CD2249"/>
    <w:rsid w:val="00CD2E38"/>
    <w:rsid w:val="00CD2E9D"/>
    <w:rsid w:val="00CD5269"/>
    <w:rsid w:val="00CE26D8"/>
    <w:rsid w:val="00CE3082"/>
    <w:rsid w:val="00CE33DD"/>
    <w:rsid w:val="00CE37EB"/>
    <w:rsid w:val="00CE600A"/>
    <w:rsid w:val="00CE6045"/>
    <w:rsid w:val="00CE7D40"/>
    <w:rsid w:val="00CF0374"/>
    <w:rsid w:val="00CF0BDD"/>
    <w:rsid w:val="00CF1F65"/>
    <w:rsid w:val="00CF34E3"/>
    <w:rsid w:val="00CF689D"/>
    <w:rsid w:val="00CF71BD"/>
    <w:rsid w:val="00D05C9C"/>
    <w:rsid w:val="00D0717E"/>
    <w:rsid w:val="00D13D95"/>
    <w:rsid w:val="00D1586E"/>
    <w:rsid w:val="00D17F7E"/>
    <w:rsid w:val="00D208C3"/>
    <w:rsid w:val="00D21C83"/>
    <w:rsid w:val="00D22B5B"/>
    <w:rsid w:val="00D3265F"/>
    <w:rsid w:val="00D34072"/>
    <w:rsid w:val="00D349C1"/>
    <w:rsid w:val="00D360A0"/>
    <w:rsid w:val="00D40015"/>
    <w:rsid w:val="00D40AEA"/>
    <w:rsid w:val="00D435A0"/>
    <w:rsid w:val="00D44D92"/>
    <w:rsid w:val="00D465A6"/>
    <w:rsid w:val="00D46697"/>
    <w:rsid w:val="00D473BE"/>
    <w:rsid w:val="00D47A09"/>
    <w:rsid w:val="00D51C0B"/>
    <w:rsid w:val="00D6373B"/>
    <w:rsid w:val="00D63CDE"/>
    <w:rsid w:val="00D65284"/>
    <w:rsid w:val="00D6733A"/>
    <w:rsid w:val="00D71A5C"/>
    <w:rsid w:val="00D72BD3"/>
    <w:rsid w:val="00D73ED1"/>
    <w:rsid w:val="00D80020"/>
    <w:rsid w:val="00D813DD"/>
    <w:rsid w:val="00D8226E"/>
    <w:rsid w:val="00D83D33"/>
    <w:rsid w:val="00D84333"/>
    <w:rsid w:val="00D84565"/>
    <w:rsid w:val="00D860CD"/>
    <w:rsid w:val="00D918D7"/>
    <w:rsid w:val="00D9579E"/>
    <w:rsid w:val="00D95C23"/>
    <w:rsid w:val="00D95E1F"/>
    <w:rsid w:val="00DA05E8"/>
    <w:rsid w:val="00DA12BD"/>
    <w:rsid w:val="00DA26A7"/>
    <w:rsid w:val="00DA4CC7"/>
    <w:rsid w:val="00DB041E"/>
    <w:rsid w:val="00DB2E59"/>
    <w:rsid w:val="00DB4ED0"/>
    <w:rsid w:val="00DB6E0D"/>
    <w:rsid w:val="00DC0BA6"/>
    <w:rsid w:val="00DC1425"/>
    <w:rsid w:val="00DC3F5C"/>
    <w:rsid w:val="00DC4D08"/>
    <w:rsid w:val="00DC5166"/>
    <w:rsid w:val="00DC621C"/>
    <w:rsid w:val="00DC6F70"/>
    <w:rsid w:val="00DC725F"/>
    <w:rsid w:val="00DC7689"/>
    <w:rsid w:val="00DD296F"/>
    <w:rsid w:val="00DD3297"/>
    <w:rsid w:val="00DD499E"/>
    <w:rsid w:val="00DD5FAA"/>
    <w:rsid w:val="00DE068B"/>
    <w:rsid w:val="00DE182C"/>
    <w:rsid w:val="00DE6E25"/>
    <w:rsid w:val="00DE7D07"/>
    <w:rsid w:val="00DF3697"/>
    <w:rsid w:val="00DF536C"/>
    <w:rsid w:val="00DF6E6F"/>
    <w:rsid w:val="00E01EDE"/>
    <w:rsid w:val="00E0316D"/>
    <w:rsid w:val="00E0381C"/>
    <w:rsid w:val="00E05271"/>
    <w:rsid w:val="00E060BE"/>
    <w:rsid w:val="00E14287"/>
    <w:rsid w:val="00E15ED7"/>
    <w:rsid w:val="00E240C9"/>
    <w:rsid w:val="00E241FA"/>
    <w:rsid w:val="00E24C83"/>
    <w:rsid w:val="00E25D26"/>
    <w:rsid w:val="00E2794E"/>
    <w:rsid w:val="00E3419E"/>
    <w:rsid w:val="00E34FD4"/>
    <w:rsid w:val="00E3576A"/>
    <w:rsid w:val="00E37778"/>
    <w:rsid w:val="00E41DF0"/>
    <w:rsid w:val="00E41FCC"/>
    <w:rsid w:val="00E46923"/>
    <w:rsid w:val="00E50F62"/>
    <w:rsid w:val="00E51272"/>
    <w:rsid w:val="00E540FE"/>
    <w:rsid w:val="00E54A98"/>
    <w:rsid w:val="00E55559"/>
    <w:rsid w:val="00E56A4C"/>
    <w:rsid w:val="00E612AF"/>
    <w:rsid w:val="00E61669"/>
    <w:rsid w:val="00E62960"/>
    <w:rsid w:val="00E726E4"/>
    <w:rsid w:val="00E7353A"/>
    <w:rsid w:val="00E7391D"/>
    <w:rsid w:val="00E7556A"/>
    <w:rsid w:val="00E807CE"/>
    <w:rsid w:val="00E81A42"/>
    <w:rsid w:val="00E900CE"/>
    <w:rsid w:val="00E90D20"/>
    <w:rsid w:val="00E91054"/>
    <w:rsid w:val="00E92F0A"/>
    <w:rsid w:val="00E951F8"/>
    <w:rsid w:val="00E95AEA"/>
    <w:rsid w:val="00E96780"/>
    <w:rsid w:val="00E96AAB"/>
    <w:rsid w:val="00E9734E"/>
    <w:rsid w:val="00EA27F3"/>
    <w:rsid w:val="00EA495B"/>
    <w:rsid w:val="00EA64BB"/>
    <w:rsid w:val="00EA7DD5"/>
    <w:rsid w:val="00EB043A"/>
    <w:rsid w:val="00EB2AD2"/>
    <w:rsid w:val="00EB5E1A"/>
    <w:rsid w:val="00EC1138"/>
    <w:rsid w:val="00EC49FB"/>
    <w:rsid w:val="00EC66E9"/>
    <w:rsid w:val="00EC68C1"/>
    <w:rsid w:val="00ED0C86"/>
    <w:rsid w:val="00ED1B91"/>
    <w:rsid w:val="00ED1D3F"/>
    <w:rsid w:val="00ED2D46"/>
    <w:rsid w:val="00ED3560"/>
    <w:rsid w:val="00ED57B8"/>
    <w:rsid w:val="00EE3387"/>
    <w:rsid w:val="00EE6B36"/>
    <w:rsid w:val="00EF466A"/>
    <w:rsid w:val="00EF4A08"/>
    <w:rsid w:val="00F04BC2"/>
    <w:rsid w:val="00F04C5B"/>
    <w:rsid w:val="00F06DD0"/>
    <w:rsid w:val="00F10860"/>
    <w:rsid w:val="00F13815"/>
    <w:rsid w:val="00F2357A"/>
    <w:rsid w:val="00F2598E"/>
    <w:rsid w:val="00F27507"/>
    <w:rsid w:val="00F27BA5"/>
    <w:rsid w:val="00F316A3"/>
    <w:rsid w:val="00F31EB3"/>
    <w:rsid w:val="00F326B9"/>
    <w:rsid w:val="00F3506A"/>
    <w:rsid w:val="00F42454"/>
    <w:rsid w:val="00F51F03"/>
    <w:rsid w:val="00F533B4"/>
    <w:rsid w:val="00F537D5"/>
    <w:rsid w:val="00F65C0C"/>
    <w:rsid w:val="00F7050B"/>
    <w:rsid w:val="00F72B11"/>
    <w:rsid w:val="00F731A3"/>
    <w:rsid w:val="00F73645"/>
    <w:rsid w:val="00F73B0B"/>
    <w:rsid w:val="00F75E73"/>
    <w:rsid w:val="00F80C20"/>
    <w:rsid w:val="00F82E2F"/>
    <w:rsid w:val="00F85ABA"/>
    <w:rsid w:val="00F91653"/>
    <w:rsid w:val="00F93C05"/>
    <w:rsid w:val="00F96FA7"/>
    <w:rsid w:val="00F96FBB"/>
    <w:rsid w:val="00F97A98"/>
    <w:rsid w:val="00F97C6C"/>
    <w:rsid w:val="00FA11B2"/>
    <w:rsid w:val="00FA4D71"/>
    <w:rsid w:val="00FA50C4"/>
    <w:rsid w:val="00FA7299"/>
    <w:rsid w:val="00FA7F0D"/>
    <w:rsid w:val="00FB25FA"/>
    <w:rsid w:val="00FB2C8E"/>
    <w:rsid w:val="00FB3F08"/>
    <w:rsid w:val="00FB4244"/>
    <w:rsid w:val="00FB5C09"/>
    <w:rsid w:val="00FB6819"/>
    <w:rsid w:val="00FC100C"/>
    <w:rsid w:val="00FC289E"/>
    <w:rsid w:val="00FC368A"/>
    <w:rsid w:val="00FC7D41"/>
    <w:rsid w:val="00FD21E6"/>
    <w:rsid w:val="00FD2A61"/>
    <w:rsid w:val="00FD6364"/>
    <w:rsid w:val="00FD68F6"/>
    <w:rsid w:val="00FE07D2"/>
    <w:rsid w:val="00FE2724"/>
    <w:rsid w:val="00FE524B"/>
    <w:rsid w:val="00FE7097"/>
    <w:rsid w:val="00FF2987"/>
    <w:rsid w:val="00FF36DD"/>
    <w:rsid w:val="00FF670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8E245"/>
  <w15:docId w15:val="{BF73B47F-DEAC-4DCE-BED2-58ECC8BED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13D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16DB4"/>
    <w:pPr>
      <w:keepNext/>
      <w:outlineLvl w:val="0"/>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700346"/>
    <w:pPr>
      <w:spacing w:before="100" w:beforeAutospacing="1" w:after="100" w:afterAutospacing="1"/>
    </w:pPr>
  </w:style>
  <w:style w:type="character" w:styleId="Hyperlink">
    <w:name w:val="Hyperlink"/>
    <w:basedOn w:val="Fontepargpadro"/>
    <w:uiPriority w:val="99"/>
    <w:semiHidden/>
    <w:unhideWhenUsed/>
    <w:rsid w:val="00700346"/>
    <w:rPr>
      <w:color w:val="0000FF"/>
      <w:u w:val="single"/>
    </w:rPr>
  </w:style>
  <w:style w:type="table" w:styleId="Tabelacomgrade">
    <w:name w:val="Table Grid"/>
    <w:basedOn w:val="Tabelanormal"/>
    <w:uiPriority w:val="59"/>
    <w:rsid w:val="001427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A114EC"/>
    <w:pPr>
      <w:ind w:firstLine="2340"/>
      <w:jc w:val="both"/>
    </w:pPr>
    <w:rPr>
      <w:sz w:val="28"/>
    </w:rPr>
  </w:style>
  <w:style w:type="character" w:customStyle="1" w:styleId="RecuodecorpodetextoChar">
    <w:name w:val="Recuo de corpo de texto Char"/>
    <w:basedOn w:val="Fontepargpadro"/>
    <w:link w:val="Recuodecorpodetexto"/>
    <w:rsid w:val="00A114EC"/>
    <w:rPr>
      <w:rFonts w:ascii="Times New Roman" w:eastAsia="Times New Roman" w:hAnsi="Times New Roman" w:cs="Times New Roman"/>
      <w:sz w:val="28"/>
      <w:szCs w:val="24"/>
      <w:lang w:eastAsia="pt-BR"/>
    </w:rPr>
  </w:style>
  <w:style w:type="paragraph" w:styleId="Textodebalo">
    <w:name w:val="Balloon Text"/>
    <w:basedOn w:val="Normal"/>
    <w:link w:val="TextodebaloChar"/>
    <w:uiPriority w:val="99"/>
    <w:semiHidden/>
    <w:unhideWhenUsed/>
    <w:rsid w:val="00574087"/>
    <w:rPr>
      <w:rFonts w:ascii="Segoe UI" w:hAnsi="Segoe UI" w:cs="Segoe UI"/>
      <w:sz w:val="18"/>
      <w:szCs w:val="18"/>
    </w:rPr>
  </w:style>
  <w:style w:type="character" w:customStyle="1" w:styleId="TextodebaloChar">
    <w:name w:val="Texto de balão Char"/>
    <w:basedOn w:val="Fontepargpadro"/>
    <w:link w:val="Textodebalo"/>
    <w:uiPriority w:val="99"/>
    <w:semiHidden/>
    <w:rsid w:val="00574087"/>
    <w:rPr>
      <w:rFonts w:ascii="Segoe UI" w:hAnsi="Segoe UI" w:cs="Segoe UI"/>
      <w:sz w:val="18"/>
      <w:szCs w:val="18"/>
    </w:rPr>
  </w:style>
  <w:style w:type="paragraph" w:styleId="Cabealho">
    <w:name w:val="header"/>
    <w:basedOn w:val="Normal"/>
    <w:link w:val="CabealhoChar"/>
    <w:uiPriority w:val="99"/>
    <w:unhideWhenUsed/>
    <w:rsid w:val="007908C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908CF"/>
  </w:style>
  <w:style w:type="paragraph" w:styleId="Rodap">
    <w:name w:val="footer"/>
    <w:basedOn w:val="Normal"/>
    <w:link w:val="RodapChar"/>
    <w:uiPriority w:val="99"/>
    <w:unhideWhenUsed/>
    <w:rsid w:val="007908C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908CF"/>
  </w:style>
  <w:style w:type="character" w:customStyle="1" w:styleId="Ttulo1Char">
    <w:name w:val="Título 1 Char"/>
    <w:basedOn w:val="Fontepargpadro"/>
    <w:link w:val="Ttulo1"/>
    <w:rsid w:val="00B16DB4"/>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semiHidden/>
    <w:unhideWhenUsed/>
    <w:rsid w:val="00D0717E"/>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D0717E"/>
  </w:style>
  <w:style w:type="paragraph" w:customStyle="1" w:styleId="western">
    <w:name w:val="western"/>
    <w:basedOn w:val="Normal"/>
    <w:rsid w:val="00D0717E"/>
    <w:pPr>
      <w:spacing w:before="15" w:after="15"/>
    </w:pPr>
  </w:style>
  <w:style w:type="paragraph" w:styleId="SemEspaamento">
    <w:name w:val="No Spacing"/>
    <w:uiPriority w:val="1"/>
    <w:qFormat/>
    <w:rsid w:val="008E630C"/>
    <w:pPr>
      <w:spacing w:after="0" w:line="240" w:lineRule="auto"/>
    </w:pPr>
    <w:rPr>
      <w:rFonts w:ascii="Calibri" w:eastAsia="Calibri" w:hAnsi="Calibri" w:cs="Times New Roman"/>
    </w:rPr>
  </w:style>
  <w:style w:type="paragraph" w:styleId="Corpodetexto">
    <w:name w:val="Body Text"/>
    <w:basedOn w:val="Normal"/>
    <w:link w:val="CorpodetextoChar"/>
    <w:uiPriority w:val="99"/>
    <w:semiHidden/>
    <w:unhideWhenUsed/>
    <w:rsid w:val="00C65774"/>
    <w:pPr>
      <w:spacing w:after="120" w:line="276" w:lineRule="auto"/>
    </w:pPr>
    <w:rPr>
      <w:rFonts w:asciiTheme="minorHAnsi" w:eastAsiaTheme="minorHAnsi" w:hAnsiTheme="minorHAnsi" w:cstheme="minorBidi"/>
      <w:sz w:val="22"/>
      <w:szCs w:val="22"/>
      <w:lang w:eastAsia="en-US"/>
    </w:rPr>
  </w:style>
  <w:style w:type="character" w:customStyle="1" w:styleId="CorpodetextoChar">
    <w:name w:val="Corpo de texto Char"/>
    <w:basedOn w:val="Fontepargpadro"/>
    <w:link w:val="Corpodetexto"/>
    <w:uiPriority w:val="99"/>
    <w:semiHidden/>
    <w:rsid w:val="00C65774"/>
  </w:style>
  <w:style w:type="paragraph" w:styleId="PargrafodaLista">
    <w:name w:val="List Paragraph"/>
    <w:basedOn w:val="Normal"/>
    <w:uiPriority w:val="1"/>
    <w:qFormat/>
    <w:rsid w:val="00C65774"/>
    <w:pPr>
      <w:widowControl w:val="0"/>
      <w:autoSpaceDE w:val="0"/>
      <w:autoSpaceDN w:val="0"/>
      <w:ind w:left="1728"/>
      <w:jc w:val="both"/>
    </w:pPr>
    <w:rPr>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507">
      <w:bodyDiv w:val="1"/>
      <w:marLeft w:val="0"/>
      <w:marRight w:val="0"/>
      <w:marTop w:val="0"/>
      <w:marBottom w:val="0"/>
      <w:divBdr>
        <w:top w:val="none" w:sz="0" w:space="0" w:color="auto"/>
        <w:left w:val="none" w:sz="0" w:space="0" w:color="auto"/>
        <w:bottom w:val="none" w:sz="0" w:space="0" w:color="auto"/>
        <w:right w:val="none" w:sz="0" w:space="0" w:color="auto"/>
      </w:divBdr>
    </w:div>
    <w:div w:id="77141959">
      <w:bodyDiv w:val="1"/>
      <w:marLeft w:val="0"/>
      <w:marRight w:val="0"/>
      <w:marTop w:val="0"/>
      <w:marBottom w:val="0"/>
      <w:divBdr>
        <w:top w:val="none" w:sz="0" w:space="0" w:color="auto"/>
        <w:left w:val="none" w:sz="0" w:space="0" w:color="auto"/>
        <w:bottom w:val="none" w:sz="0" w:space="0" w:color="auto"/>
        <w:right w:val="none" w:sz="0" w:space="0" w:color="auto"/>
      </w:divBdr>
    </w:div>
    <w:div w:id="98139375">
      <w:bodyDiv w:val="1"/>
      <w:marLeft w:val="0"/>
      <w:marRight w:val="0"/>
      <w:marTop w:val="0"/>
      <w:marBottom w:val="0"/>
      <w:divBdr>
        <w:top w:val="none" w:sz="0" w:space="0" w:color="auto"/>
        <w:left w:val="none" w:sz="0" w:space="0" w:color="auto"/>
        <w:bottom w:val="none" w:sz="0" w:space="0" w:color="auto"/>
        <w:right w:val="none" w:sz="0" w:space="0" w:color="auto"/>
      </w:divBdr>
    </w:div>
    <w:div w:id="127482732">
      <w:bodyDiv w:val="1"/>
      <w:marLeft w:val="0"/>
      <w:marRight w:val="0"/>
      <w:marTop w:val="0"/>
      <w:marBottom w:val="0"/>
      <w:divBdr>
        <w:top w:val="none" w:sz="0" w:space="0" w:color="auto"/>
        <w:left w:val="none" w:sz="0" w:space="0" w:color="auto"/>
        <w:bottom w:val="none" w:sz="0" w:space="0" w:color="auto"/>
        <w:right w:val="none" w:sz="0" w:space="0" w:color="auto"/>
      </w:divBdr>
    </w:div>
    <w:div w:id="160629331">
      <w:bodyDiv w:val="1"/>
      <w:marLeft w:val="0"/>
      <w:marRight w:val="0"/>
      <w:marTop w:val="0"/>
      <w:marBottom w:val="0"/>
      <w:divBdr>
        <w:top w:val="none" w:sz="0" w:space="0" w:color="auto"/>
        <w:left w:val="none" w:sz="0" w:space="0" w:color="auto"/>
        <w:bottom w:val="none" w:sz="0" w:space="0" w:color="auto"/>
        <w:right w:val="none" w:sz="0" w:space="0" w:color="auto"/>
      </w:divBdr>
    </w:div>
    <w:div w:id="170141376">
      <w:bodyDiv w:val="1"/>
      <w:marLeft w:val="0"/>
      <w:marRight w:val="0"/>
      <w:marTop w:val="0"/>
      <w:marBottom w:val="0"/>
      <w:divBdr>
        <w:top w:val="none" w:sz="0" w:space="0" w:color="auto"/>
        <w:left w:val="none" w:sz="0" w:space="0" w:color="auto"/>
        <w:bottom w:val="none" w:sz="0" w:space="0" w:color="auto"/>
        <w:right w:val="none" w:sz="0" w:space="0" w:color="auto"/>
      </w:divBdr>
    </w:div>
    <w:div w:id="337461897">
      <w:bodyDiv w:val="1"/>
      <w:marLeft w:val="0"/>
      <w:marRight w:val="0"/>
      <w:marTop w:val="0"/>
      <w:marBottom w:val="0"/>
      <w:divBdr>
        <w:top w:val="none" w:sz="0" w:space="0" w:color="auto"/>
        <w:left w:val="none" w:sz="0" w:space="0" w:color="auto"/>
        <w:bottom w:val="none" w:sz="0" w:space="0" w:color="auto"/>
        <w:right w:val="none" w:sz="0" w:space="0" w:color="auto"/>
      </w:divBdr>
    </w:div>
    <w:div w:id="340356250">
      <w:bodyDiv w:val="1"/>
      <w:marLeft w:val="0"/>
      <w:marRight w:val="0"/>
      <w:marTop w:val="0"/>
      <w:marBottom w:val="0"/>
      <w:divBdr>
        <w:top w:val="none" w:sz="0" w:space="0" w:color="auto"/>
        <w:left w:val="none" w:sz="0" w:space="0" w:color="auto"/>
        <w:bottom w:val="none" w:sz="0" w:space="0" w:color="auto"/>
        <w:right w:val="none" w:sz="0" w:space="0" w:color="auto"/>
      </w:divBdr>
    </w:div>
    <w:div w:id="406654999">
      <w:bodyDiv w:val="1"/>
      <w:marLeft w:val="0"/>
      <w:marRight w:val="0"/>
      <w:marTop w:val="0"/>
      <w:marBottom w:val="0"/>
      <w:divBdr>
        <w:top w:val="none" w:sz="0" w:space="0" w:color="auto"/>
        <w:left w:val="none" w:sz="0" w:space="0" w:color="auto"/>
        <w:bottom w:val="none" w:sz="0" w:space="0" w:color="auto"/>
        <w:right w:val="none" w:sz="0" w:space="0" w:color="auto"/>
      </w:divBdr>
    </w:div>
    <w:div w:id="444693982">
      <w:bodyDiv w:val="1"/>
      <w:marLeft w:val="0"/>
      <w:marRight w:val="0"/>
      <w:marTop w:val="0"/>
      <w:marBottom w:val="0"/>
      <w:divBdr>
        <w:top w:val="none" w:sz="0" w:space="0" w:color="auto"/>
        <w:left w:val="none" w:sz="0" w:space="0" w:color="auto"/>
        <w:bottom w:val="none" w:sz="0" w:space="0" w:color="auto"/>
        <w:right w:val="none" w:sz="0" w:space="0" w:color="auto"/>
      </w:divBdr>
    </w:div>
    <w:div w:id="459887384">
      <w:bodyDiv w:val="1"/>
      <w:marLeft w:val="0"/>
      <w:marRight w:val="0"/>
      <w:marTop w:val="0"/>
      <w:marBottom w:val="0"/>
      <w:divBdr>
        <w:top w:val="none" w:sz="0" w:space="0" w:color="auto"/>
        <w:left w:val="none" w:sz="0" w:space="0" w:color="auto"/>
        <w:bottom w:val="none" w:sz="0" w:space="0" w:color="auto"/>
        <w:right w:val="none" w:sz="0" w:space="0" w:color="auto"/>
      </w:divBdr>
    </w:div>
    <w:div w:id="462576449">
      <w:bodyDiv w:val="1"/>
      <w:marLeft w:val="0"/>
      <w:marRight w:val="0"/>
      <w:marTop w:val="0"/>
      <w:marBottom w:val="0"/>
      <w:divBdr>
        <w:top w:val="none" w:sz="0" w:space="0" w:color="auto"/>
        <w:left w:val="none" w:sz="0" w:space="0" w:color="auto"/>
        <w:bottom w:val="none" w:sz="0" w:space="0" w:color="auto"/>
        <w:right w:val="none" w:sz="0" w:space="0" w:color="auto"/>
      </w:divBdr>
    </w:div>
    <w:div w:id="463161370">
      <w:bodyDiv w:val="1"/>
      <w:marLeft w:val="0"/>
      <w:marRight w:val="0"/>
      <w:marTop w:val="0"/>
      <w:marBottom w:val="0"/>
      <w:divBdr>
        <w:top w:val="none" w:sz="0" w:space="0" w:color="auto"/>
        <w:left w:val="none" w:sz="0" w:space="0" w:color="auto"/>
        <w:bottom w:val="none" w:sz="0" w:space="0" w:color="auto"/>
        <w:right w:val="none" w:sz="0" w:space="0" w:color="auto"/>
      </w:divBdr>
    </w:div>
    <w:div w:id="480969074">
      <w:bodyDiv w:val="1"/>
      <w:marLeft w:val="0"/>
      <w:marRight w:val="0"/>
      <w:marTop w:val="0"/>
      <w:marBottom w:val="0"/>
      <w:divBdr>
        <w:top w:val="none" w:sz="0" w:space="0" w:color="auto"/>
        <w:left w:val="none" w:sz="0" w:space="0" w:color="auto"/>
        <w:bottom w:val="none" w:sz="0" w:space="0" w:color="auto"/>
        <w:right w:val="none" w:sz="0" w:space="0" w:color="auto"/>
      </w:divBdr>
    </w:div>
    <w:div w:id="540167163">
      <w:bodyDiv w:val="1"/>
      <w:marLeft w:val="0"/>
      <w:marRight w:val="0"/>
      <w:marTop w:val="0"/>
      <w:marBottom w:val="0"/>
      <w:divBdr>
        <w:top w:val="none" w:sz="0" w:space="0" w:color="auto"/>
        <w:left w:val="none" w:sz="0" w:space="0" w:color="auto"/>
        <w:bottom w:val="none" w:sz="0" w:space="0" w:color="auto"/>
        <w:right w:val="none" w:sz="0" w:space="0" w:color="auto"/>
      </w:divBdr>
    </w:div>
    <w:div w:id="650450820">
      <w:bodyDiv w:val="1"/>
      <w:marLeft w:val="0"/>
      <w:marRight w:val="0"/>
      <w:marTop w:val="0"/>
      <w:marBottom w:val="0"/>
      <w:divBdr>
        <w:top w:val="none" w:sz="0" w:space="0" w:color="auto"/>
        <w:left w:val="none" w:sz="0" w:space="0" w:color="auto"/>
        <w:bottom w:val="none" w:sz="0" w:space="0" w:color="auto"/>
        <w:right w:val="none" w:sz="0" w:space="0" w:color="auto"/>
      </w:divBdr>
    </w:div>
    <w:div w:id="663780363">
      <w:bodyDiv w:val="1"/>
      <w:marLeft w:val="0"/>
      <w:marRight w:val="0"/>
      <w:marTop w:val="0"/>
      <w:marBottom w:val="0"/>
      <w:divBdr>
        <w:top w:val="none" w:sz="0" w:space="0" w:color="auto"/>
        <w:left w:val="none" w:sz="0" w:space="0" w:color="auto"/>
        <w:bottom w:val="none" w:sz="0" w:space="0" w:color="auto"/>
        <w:right w:val="none" w:sz="0" w:space="0" w:color="auto"/>
      </w:divBdr>
    </w:div>
    <w:div w:id="748889418">
      <w:bodyDiv w:val="1"/>
      <w:marLeft w:val="0"/>
      <w:marRight w:val="0"/>
      <w:marTop w:val="0"/>
      <w:marBottom w:val="0"/>
      <w:divBdr>
        <w:top w:val="none" w:sz="0" w:space="0" w:color="auto"/>
        <w:left w:val="none" w:sz="0" w:space="0" w:color="auto"/>
        <w:bottom w:val="none" w:sz="0" w:space="0" w:color="auto"/>
        <w:right w:val="none" w:sz="0" w:space="0" w:color="auto"/>
      </w:divBdr>
    </w:div>
    <w:div w:id="784885139">
      <w:bodyDiv w:val="1"/>
      <w:marLeft w:val="0"/>
      <w:marRight w:val="0"/>
      <w:marTop w:val="0"/>
      <w:marBottom w:val="0"/>
      <w:divBdr>
        <w:top w:val="none" w:sz="0" w:space="0" w:color="auto"/>
        <w:left w:val="none" w:sz="0" w:space="0" w:color="auto"/>
        <w:bottom w:val="none" w:sz="0" w:space="0" w:color="auto"/>
        <w:right w:val="none" w:sz="0" w:space="0" w:color="auto"/>
      </w:divBdr>
    </w:div>
    <w:div w:id="806899422">
      <w:bodyDiv w:val="1"/>
      <w:marLeft w:val="0"/>
      <w:marRight w:val="0"/>
      <w:marTop w:val="0"/>
      <w:marBottom w:val="0"/>
      <w:divBdr>
        <w:top w:val="none" w:sz="0" w:space="0" w:color="auto"/>
        <w:left w:val="none" w:sz="0" w:space="0" w:color="auto"/>
        <w:bottom w:val="none" w:sz="0" w:space="0" w:color="auto"/>
        <w:right w:val="none" w:sz="0" w:space="0" w:color="auto"/>
      </w:divBdr>
    </w:div>
    <w:div w:id="832136621">
      <w:bodyDiv w:val="1"/>
      <w:marLeft w:val="0"/>
      <w:marRight w:val="0"/>
      <w:marTop w:val="0"/>
      <w:marBottom w:val="0"/>
      <w:divBdr>
        <w:top w:val="none" w:sz="0" w:space="0" w:color="auto"/>
        <w:left w:val="none" w:sz="0" w:space="0" w:color="auto"/>
        <w:bottom w:val="none" w:sz="0" w:space="0" w:color="auto"/>
        <w:right w:val="none" w:sz="0" w:space="0" w:color="auto"/>
      </w:divBdr>
    </w:div>
    <w:div w:id="839850881">
      <w:bodyDiv w:val="1"/>
      <w:marLeft w:val="0"/>
      <w:marRight w:val="0"/>
      <w:marTop w:val="0"/>
      <w:marBottom w:val="0"/>
      <w:divBdr>
        <w:top w:val="none" w:sz="0" w:space="0" w:color="auto"/>
        <w:left w:val="none" w:sz="0" w:space="0" w:color="auto"/>
        <w:bottom w:val="none" w:sz="0" w:space="0" w:color="auto"/>
        <w:right w:val="none" w:sz="0" w:space="0" w:color="auto"/>
      </w:divBdr>
    </w:div>
    <w:div w:id="845553045">
      <w:bodyDiv w:val="1"/>
      <w:marLeft w:val="0"/>
      <w:marRight w:val="0"/>
      <w:marTop w:val="0"/>
      <w:marBottom w:val="0"/>
      <w:divBdr>
        <w:top w:val="none" w:sz="0" w:space="0" w:color="auto"/>
        <w:left w:val="none" w:sz="0" w:space="0" w:color="auto"/>
        <w:bottom w:val="none" w:sz="0" w:space="0" w:color="auto"/>
        <w:right w:val="none" w:sz="0" w:space="0" w:color="auto"/>
      </w:divBdr>
    </w:div>
    <w:div w:id="875393191">
      <w:bodyDiv w:val="1"/>
      <w:marLeft w:val="0"/>
      <w:marRight w:val="0"/>
      <w:marTop w:val="0"/>
      <w:marBottom w:val="0"/>
      <w:divBdr>
        <w:top w:val="none" w:sz="0" w:space="0" w:color="auto"/>
        <w:left w:val="none" w:sz="0" w:space="0" w:color="auto"/>
        <w:bottom w:val="none" w:sz="0" w:space="0" w:color="auto"/>
        <w:right w:val="none" w:sz="0" w:space="0" w:color="auto"/>
      </w:divBdr>
    </w:div>
    <w:div w:id="895891365">
      <w:bodyDiv w:val="1"/>
      <w:marLeft w:val="0"/>
      <w:marRight w:val="0"/>
      <w:marTop w:val="0"/>
      <w:marBottom w:val="0"/>
      <w:divBdr>
        <w:top w:val="none" w:sz="0" w:space="0" w:color="auto"/>
        <w:left w:val="none" w:sz="0" w:space="0" w:color="auto"/>
        <w:bottom w:val="none" w:sz="0" w:space="0" w:color="auto"/>
        <w:right w:val="none" w:sz="0" w:space="0" w:color="auto"/>
      </w:divBdr>
    </w:div>
    <w:div w:id="923421098">
      <w:bodyDiv w:val="1"/>
      <w:marLeft w:val="0"/>
      <w:marRight w:val="0"/>
      <w:marTop w:val="0"/>
      <w:marBottom w:val="0"/>
      <w:divBdr>
        <w:top w:val="none" w:sz="0" w:space="0" w:color="auto"/>
        <w:left w:val="none" w:sz="0" w:space="0" w:color="auto"/>
        <w:bottom w:val="none" w:sz="0" w:space="0" w:color="auto"/>
        <w:right w:val="none" w:sz="0" w:space="0" w:color="auto"/>
      </w:divBdr>
    </w:div>
    <w:div w:id="935863428">
      <w:bodyDiv w:val="1"/>
      <w:marLeft w:val="0"/>
      <w:marRight w:val="0"/>
      <w:marTop w:val="0"/>
      <w:marBottom w:val="0"/>
      <w:divBdr>
        <w:top w:val="none" w:sz="0" w:space="0" w:color="auto"/>
        <w:left w:val="none" w:sz="0" w:space="0" w:color="auto"/>
        <w:bottom w:val="none" w:sz="0" w:space="0" w:color="auto"/>
        <w:right w:val="none" w:sz="0" w:space="0" w:color="auto"/>
      </w:divBdr>
    </w:div>
    <w:div w:id="950164254">
      <w:bodyDiv w:val="1"/>
      <w:marLeft w:val="0"/>
      <w:marRight w:val="0"/>
      <w:marTop w:val="0"/>
      <w:marBottom w:val="0"/>
      <w:divBdr>
        <w:top w:val="none" w:sz="0" w:space="0" w:color="auto"/>
        <w:left w:val="none" w:sz="0" w:space="0" w:color="auto"/>
        <w:bottom w:val="none" w:sz="0" w:space="0" w:color="auto"/>
        <w:right w:val="none" w:sz="0" w:space="0" w:color="auto"/>
      </w:divBdr>
    </w:div>
    <w:div w:id="970400292">
      <w:bodyDiv w:val="1"/>
      <w:marLeft w:val="0"/>
      <w:marRight w:val="0"/>
      <w:marTop w:val="0"/>
      <w:marBottom w:val="0"/>
      <w:divBdr>
        <w:top w:val="none" w:sz="0" w:space="0" w:color="auto"/>
        <w:left w:val="none" w:sz="0" w:space="0" w:color="auto"/>
        <w:bottom w:val="none" w:sz="0" w:space="0" w:color="auto"/>
        <w:right w:val="none" w:sz="0" w:space="0" w:color="auto"/>
      </w:divBdr>
    </w:div>
    <w:div w:id="990913635">
      <w:bodyDiv w:val="1"/>
      <w:marLeft w:val="0"/>
      <w:marRight w:val="0"/>
      <w:marTop w:val="0"/>
      <w:marBottom w:val="0"/>
      <w:divBdr>
        <w:top w:val="none" w:sz="0" w:space="0" w:color="auto"/>
        <w:left w:val="none" w:sz="0" w:space="0" w:color="auto"/>
        <w:bottom w:val="none" w:sz="0" w:space="0" w:color="auto"/>
        <w:right w:val="none" w:sz="0" w:space="0" w:color="auto"/>
      </w:divBdr>
    </w:div>
    <w:div w:id="1020546817">
      <w:bodyDiv w:val="1"/>
      <w:marLeft w:val="0"/>
      <w:marRight w:val="0"/>
      <w:marTop w:val="0"/>
      <w:marBottom w:val="0"/>
      <w:divBdr>
        <w:top w:val="none" w:sz="0" w:space="0" w:color="auto"/>
        <w:left w:val="none" w:sz="0" w:space="0" w:color="auto"/>
        <w:bottom w:val="none" w:sz="0" w:space="0" w:color="auto"/>
        <w:right w:val="none" w:sz="0" w:space="0" w:color="auto"/>
      </w:divBdr>
    </w:div>
    <w:div w:id="1064524500">
      <w:bodyDiv w:val="1"/>
      <w:marLeft w:val="0"/>
      <w:marRight w:val="0"/>
      <w:marTop w:val="0"/>
      <w:marBottom w:val="0"/>
      <w:divBdr>
        <w:top w:val="none" w:sz="0" w:space="0" w:color="auto"/>
        <w:left w:val="none" w:sz="0" w:space="0" w:color="auto"/>
        <w:bottom w:val="none" w:sz="0" w:space="0" w:color="auto"/>
        <w:right w:val="none" w:sz="0" w:space="0" w:color="auto"/>
      </w:divBdr>
    </w:div>
    <w:div w:id="1101922440">
      <w:bodyDiv w:val="1"/>
      <w:marLeft w:val="0"/>
      <w:marRight w:val="0"/>
      <w:marTop w:val="0"/>
      <w:marBottom w:val="0"/>
      <w:divBdr>
        <w:top w:val="none" w:sz="0" w:space="0" w:color="auto"/>
        <w:left w:val="none" w:sz="0" w:space="0" w:color="auto"/>
        <w:bottom w:val="none" w:sz="0" w:space="0" w:color="auto"/>
        <w:right w:val="none" w:sz="0" w:space="0" w:color="auto"/>
      </w:divBdr>
    </w:div>
    <w:div w:id="1250968785">
      <w:bodyDiv w:val="1"/>
      <w:marLeft w:val="0"/>
      <w:marRight w:val="0"/>
      <w:marTop w:val="0"/>
      <w:marBottom w:val="0"/>
      <w:divBdr>
        <w:top w:val="none" w:sz="0" w:space="0" w:color="auto"/>
        <w:left w:val="none" w:sz="0" w:space="0" w:color="auto"/>
        <w:bottom w:val="none" w:sz="0" w:space="0" w:color="auto"/>
        <w:right w:val="none" w:sz="0" w:space="0" w:color="auto"/>
      </w:divBdr>
    </w:div>
    <w:div w:id="1262907308">
      <w:bodyDiv w:val="1"/>
      <w:marLeft w:val="0"/>
      <w:marRight w:val="0"/>
      <w:marTop w:val="0"/>
      <w:marBottom w:val="0"/>
      <w:divBdr>
        <w:top w:val="none" w:sz="0" w:space="0" w:color="auto"/>
        <w:left w:val="none" w:sz="0" w:space="0" w:color="auto"/>
        <w:bottom w:val="none" w:sz="0" w:space="0" w:color="auto"/>
        <w:right w:val="none" w:sz="0" w:space="0" w:color="auto"/>
      </w:divBdr>
    </w:div>
    <w:div w:id="1312320920">
      <w:bodyDiv w:val="1"/>
      <w:marLeft w:val="0"/>
      <w:marRight w:val="0"/>
      <w:marTop w:val="0"/>
      <w:marBottom w:val="0"/>
      <w:divBdr>
        <w:top w:val="none" w:sz="0" w:space="0" w:color="auto"/>
        <w:left w:val="none" w:sz="0" w:space="0" w:color="auto"/>
        <w:bottom w:val="none" w:sz="0" w:space="0" w:color="auto"/>
        <w:right w:val="none" w:sz="0" w:space="0" w:color="auto"/>
      </w:divBdr>
    </w:div>
    <w:div w:id="1316492356">
      <w:bodyDiv w:val="1"/>
      <w:marLeft w:val="0"/>
      <w:marRight w:val="0"/>
      <w:marTop w:val="0"/>
      <w:marBottom w:val="0"/>
      <w:divBdr>
        <w:top w:val="none" w:sz="0" w:space="0" w:color="auto"/>
        <w:left w:val="none" w:sz="0" w:space="0" w:color="auto"/>
        <w:bottom w:val="none" w:sz="0" w:space="0" w:color="auto"/>
        <w:right w:val="none" w:sz="0" w:space="0" w:color="auto"/>
      </w:divBdr>
    </w:div>
    <w:div w:id="1337923403">
      <w:bodyDiv w:val="1"/>
      <w:marLeft w:val="0"/>
      <w:marRight w:val="0"/>
      <w:marTop w:val="0"/>
      <w:marBottom w:val="0"/>
      <w:divBdr>
        <w:top w:val="none" w:sz="0" w:space="0" w:color="auto"/>
        <w:left w:val="none" w:sz="0" w:space="0" w:color="auto"/>
        <w:bottom w:val="none" w:sz="0" w:space="0" w:color="auto"/>
        <w:right w:val="none" w:sz="0" w:space="0" w:color="auto"/>
      </w:divBdr>
    </w:div>
    <w:div w:id="1340426466">
      <w:bodyDiv w:val="1"/>
      <w:marLeft w:val="0"/>
      <w:marRight w:val="0"/>
      <w:marTop w:val="0"/>
      <w:marBottom w:val="0"/>
      <w:divBdr>
        <w:top w:val="none" w:sz="0" w:space="0" w:color="auto"/>
        <w:left w:val="none" w:sz="0" w:space="0" w:color="auto"/>
        <w:bottom w:val="none" w:sz="0" w:space="0" w:color="auto"/>
        <w:right w:val="none" w:sz="0" w:space="0" w:color="auto"/>
      </w:divBdr>
    </w:div>
    <w:div w:id="1398553168">
      <w:bodyDiv w:val="1"/>
      <w:marLeft w:val="0"/>
      <w:marRight w:val="0"/>
      <w:marTop w:val="0"/>
      <w:marBottom w:val="0"/>
      <w:divBdr>
        <w:top w:val="none" w:sz="0" w:space="0" w:color="auto"/>
        <w:left w:val="none" w:sz="0" w:space="0" w:color="auto"/>
        <w:bottom w:val="none" w:sz="0" w:space="0" w:color="auto"/>
        <w:right w:val="none" w:sz="0" w:space="0" w:color="auto"/>
      </w:divBdr>
    </w:div>
    <w:div w:id="1406143695">
      <w:bodyDiv w:val="1"/>
      <w:marLeft w:val="0"/>
      <w:marRight w:val="0"/>
      <w:marTop w:val="0"/>
      <w:marBottom w:val="0"/>
      <w:divBdr>
        <w:top w:val="none" w:sz="0" w:space="0" w:color="auto"/>
        <w:left w:val="none" w:sz="0" w:space="0" w:color="auto"/>
        <w:bottom w:val="none" w:sz="0" w:space="0" w:color="auto"/>
        <w:right w:val="none" w:sz="0" w:space="0" w:color="auto"/>
      </w:divBdr>
    </w:div>
    <w:div w:id="1408335215">
      <w:bodyDiv w:val="1"/>
      <w:marLeft w:val="0"/>
      <w:marRight w:val="0"/>
      <w:marTop w:val="0"/>
      <w:marBottom w:val="0"/>
      <w:divBdr>
        <w:top w:val="none" w:sz="0" w:space="0" w:color="auto"/>
        <w:left w:val="none" w:sz="0" w:space="0" w:color="auto"/>
        <w:bottom w:val="none" w:sz="0" w:space="0" w:color="auto"/>
        <w:right w:val="none" w:sz="0" w:space="0" w:color="auto"/>
      </w:divBdr>
    </w:div>
    <w:div w:id="1444492526">
      <w:bodyDiv w:val="1"/>
      <w:marLeft w:val="0"/>
      <w:marRight w:val="0"/>
      <w:marTop w:val="0"/>
      <w:marBottom w:val="0"/>
      <w:divBdr>
        <w:top w:val="none" w:sz="0" w:space="0" w:color="auto"/>
        <w:left w:val="none" w:sz="0" w:space="0" w:color="auto"/>
        <w:bottom w:val="none" w:sz="0" w:space="0" w:color="auto"/>
        <w:right w:val="none" w:sz="0" w:space="0" w:color="auto"/>
      </w:divBdr>
    </w:div>
    <w:div w:id="1539507819">
      <w:bodyDiv w:val="1"/>
      <w:marLeft w:val="0"/>
      <w:marRight w:val="0"/>
      <w:marTop w:val="0"/>
      <w:marBottom w:val="0"/>
      <w:divBdr>
        <w:top w:val="none" w:sz="0" w:space="0" w:color="auto"/>
        <w:left w:val="none" w:sz="0" w:space="0" w:color="auto"/>
        <w:bottom w:val="none" w:sz="0" w:space="0" w:color="auto"/>
        <w:right w:val="none" w:sz="0" w:space="0" w:color="auto"/>
      </w:divBdr>
    </w:div>
    <w:div w:id="1587418744">
      <w:bodyDiv w:val="1"/>
      <w:marLeft w:val="0"/>
      <w:marRight w:val="0"/>
      <w:marTop w:val="0"/>
      <w:marBottom w:val="0"/>
      <w:divBdr>
        <w:top w:val="none" w:sz="0" w:space="0" w:color="auto"/>
        <w:left w:val="none" w:sz="0" w:space="0" w:color="auto"/>
        <w:bottom w:val="none" w:sz="0" w:space="0" w:color="auto"/>
        <w:right w:val="none" w:sz="0" w:space="0" w:color="auto"/>
      </w:divBdr>
    </w:div>
    <w:div w:id="1597209105">
      <w:bodyDiv w:val="1"/>
      <w:marLeft w:val="0"/>
      <w:marRight w:val="0"/>
      <w:marTop w:val="0"/>
      <w:marBottom w:val="0"/>
      <w:divBdr>
        <w:top w:val="none" w:sz="0" w:space="0" w:color="auto"/>
        <w:left w:val="none" w:sz="0" w:space="0" w:color="auto"/>
        <w:bottom w:val="none" w:sz="0" w:space="0" w:color="auto"/>
        <w:right w:val="none" w:sz="0" w:space="0" w:color="auto"/>
      </w:divBdr>
    </w:div>
    <w:div w:id="1605067723">
      <w:bodyDiv w:val="1"/>
      <w:marLeft w:val="0"/>
      <w:marRight w:val="0"/>
      <w:marTop w:val="0"/>
      <w:marBottom w:val="0"/>
      <w:divBdr>
        <w:top w:val="none" w:sz="0" w:space="0" w:color="auto"/>
        <w:left w:val="none" w:sz="0" w:space="0" w:color="auto"/>
        <w:bottom w:val="none" w:sz="0" w:space="0" w:color="auto"/>
        <w:right w:val="none" w:sz="0" w:space="0" w:color="auto"/>
      </w:divBdr>
    </w:div>
    <w:div w:id="1628388209">
      <w:bodyDiv w:val="1"/>
      <w:marLeft w:val="0"/>
      <w:marRight w:val="0"/>
      <w:marTop w:val="0"/>
      <w:marBottom w:val="0"/>
      <w:divBdr>
        <w:top w:val="none" w:sz="0" w:space="0" w:color="auto"/>
        <w:left w:val="none" w:sz="0" w:space="0" w:color="auto"/>
        <w:bottom w:val="none" w:sz="0" w:space="0" w:color="auto"/>
        <w:right w:val="none" w:sz="0" w:space="0" w:color="auto"/>
      </w:divBdr>
    </w:div>
    <w:div w:id="1638875831">
      <w:bodyDiv w:val="1"/>
      <w:marLeft w:val="0"/>
      <w:marRight w:val="0"/>
      <w:marTop w:val="0"/>
      <w:marBottom w:val="0"/>
      <w:divBdr>
        <w:top w:val="none" w:sz="0" w:space="0" w:color="auto"/>
        <w:left w:val="none" w:sz="0" w:space="0" w:color="auto"/>
        <w:bottom w:val="none" w:sz="0" w:space="0" w:color="auto"/>
        <w:right w:val="none" w:sz="0" w:space="0" w:color="auto"/>
      </w:divBdr>
    </w:div>
    <w:div w:id="1659109796">
      <w:bodyDiv w:val="1"/>
      <w:marLeft w:val="0"/>
      <w:marRight w:val="0"/>
      <w:marTop w:val="0"/>
      <w:marBottom w:val="0"/>
      <w:divBdr>
        <w:top w:val="none" w:sz="0" w:space="0" w:color="auto"/>
        <w:left w:val="none" w:sz="0" w:space="0" w:color="auto"/>
        <w:bottom w:val="none" w:sz="0" w:space="0" w:color="auto"/>
        <w:right w:val="none" w:sz="0" w:space="0" w:color="auto"/>
      </w:divBdr>
    </w:div>
    <w:div w:id="1669751385">
      <w:bodyDiv w:val="1"/>
      <w:marLeft w:val="0"/>
      <w:marRight w:val="0"/>
      <w:marTop w:val="0"/>
      <w:marBottom w:val="0"/>
      <w:divBdr>
        <w:top w:val="none" w:sz="0" w:space="0" w:color="auto"/>
        <w:left w:val="none" w:sz="0" w:space="0" w:color="auto"/>
        <w:bottom w:val="none" w:sz="0" w:space="0" w:color="auto"/>
        <w:right w:val="none" w:sz="0" w:space="0" w:color="auto"/>
      </w:divBdr>
    </w:div>
    <w:div w:id="1738162264">
      <w:bodyDiv w:val="1"/>
      <w:marLeft w:val="0"/>
      <w:marRight w:val="0"/>
      <w:marTop w:val="0"/>
      <w:marBottom w:val="0"/>
      <w:divBdr>
        <w:top w:val="none" w:sz="0" w:space="0" w:color="auto"/>
        <w:left w:val="none" w:sz="0" w:space="0" w:color="auto"/>
        <w:bottom w:val="none" w:sz="0" w:space="0" w:color="auto"/>
        <w:right w:val="none" w:sz="0" w:space="0" w:color="auto"/>
      </w:divBdr>
    </w:div>
    <w:div w:id="1746339116">
      <w:bodyDiv w:val="1"/>
      <w:marLeft w:val="0"/>
      <w:marRight w:val="0"/>
      <w:marTop w:val="0"/>
      <w:marBottom w:val="0"/>
      <w:divBdr>
        <w:top w:val="none" w:sz="0" w:space="0" w:color="auto"/>
        <w:left w:val="none" w:sz="0" w:space="0" w:color="auto"/>
        <w:bottom w:val="none" w:sz="0" w:space="0" w:color="auto"/>
        <w:right w:val="none" w:sz="0" w:space="0" w:color="auto"/>
      </w:divBdr>
    </w:div>
    <w:div w:id="1812285533">
      <w:bodyDiv w:val="1"/>
      <w:marLeft w:val="0"/>
      <w:marRight w:val="0"/>
      <w:marTop w:val="0"/>
      <w:marBottom w:val="0"/>
      <w:divBdr>
        <w:top w:val="none" w:sz="0" w:space="0" w:color="auto"/>
        <w:left w:val="none" w:sz="0" w:space="0" w:color="auto"/>
        <w:bottom w:val="none" w:sz="0" w:space="0" w:color="auto"/>
        <w:right w:val="none" w:sz="0" w:space="0" w:color="auto"/>
      </w:divBdr>
    </w:div>
    <w:div w:id="1821774612">
      <w:bodyDiv w:val="1"/>
      <w:marLeft w:val="0"/>
      <w:marRight w:val="0"/>
      <w:marTop w:val="0"/>
      <w:marBottom w:val="0"/>
      <w:divBdr>
        <w:top w:val="none" w:sz="0" w:space="0" w:color="auto"/>
        <w:left w:val="none" w:sz="0" w:space="0" w:color="auto"/>
        <w:bottom w:val="none" w:sz="0" w:space="0" w:color="auto"/>
        <w:right w:val="none" w:sz="0" w:space="0" w:color="auto"/>
      </w:divBdr>
    </w:div>
    <w:div w:id="1839417662">
      <w:bodyDiv w:val="1"/>
      <w:marLeft w:val="0"/>
      <w:marRight w:val="0"/>
      <w:marTop w:val="0"/>
      <w:marBottom w:val="0"/>
      <w:divBdr>
        <w:top w:val="none" w:sz="0" w:space="0" w:color="auto"/>
        <w:left w:val="none" w:sz="0" w:space="0" w:color="auto"/>
        <w:bottom w:val="none" w:sz="0" w:space="0" w:color="auto"/>
        <w:right w:val="none" w:sz="0" w:space="0" w:color="auto"/>
      </w:divBdr>
    </w:div>
    <w:div w:id="1848593866">
      <w:bodyDiv w:val="1"/>
      <w:marLeft w:val="0"/>
      <w:marRight w:val="0"/>
      <w:marTop w:val="0"/>
      <w:marBottom w:val="0"/>
      <w:divBdr>
        <w:top w:val="none" w:sz="0" w:space="0" w:color="auto"/>
        <w:left w:val="none" w:sz="0" w:space="0" w:color="auto"/>
        <w:bottom w:val="none" w:sz="0" w:space="0" w:color="auto"/>
        <w:right w:val="none" w:sz="0" w:space="0" w:color="auto"/>
      </w:divBdr>
    </w:div>
    <w:div w:id="1852258043">
      <w:bodyDiv w:val="1"/>
      <w:marLeft w:val="0"/>
      <w:marRight w:val="0"/>
      <w:marTop w:val="0"/>
      <w:marBottom w:val="0"/>
      <w:divBdr>
        <w:top w:val="none" w:sz="0" w:space="0" w:color="auto"/>
        <w:left w:val="none" w:sz="0" w:space="0" w:color="auto"/>
        <w:bottom w:val="none" w:sz="0" w:space="0" w:color="auto"/>
        <w:right w:val="none" w:sz="0" w:space="0" w:color="auto"/>
      </w:divBdr>
    </w:div>
    <w:div w:id="1921519046">
      <w:bodyDiv w:val="1"/>
      <w:marLeft w:val="0"/>
      <w:marRight w:val="0"/>
      <w:marTop w:val="0"/>
      <w:marBottom w:val="0"/>
      <w:divBdr>
        <w:top w:val="none" w:sz="0" w:space="0" w:color="auto"/>
        <w:left w:val="none" w:sz="0" w:space="0" w:color="auto"/>
        <w:bottom w:val="none" w:sz="0" w:space="0" w:color="auto"/>
        <w:right w:val="none" w:sz="0" w:space="0" w:color="auto"/>
      </w:divBdr>
    </w:div>
    <w:div w:id="1993483745">
      <w:bodyDiv w:val="1"/>
      <w:marLeft w:val="0"/>
      <w:marRight w:val="0"/>
      <w:marTop w:val="0"/>
      <w:marBottom w:val="0"/>
      <w:divBdr>
        <w:top w:val="none" w:sz="0" w:space="0" w:color="auto"/>
        <w:left w:val="none" w:sz="0" w:space="0" w:color="auto"/>
        <w:bottom w:val="none" w:sz="0" w:space="0" w:color="auto"/>
        <w:right w:val="none" w:sz="0" w:space="0" w:color="auto"/>
      </w:divBdr>
    </w:div>
    <w:div w:id="1994525255">
      <w:bodyDiv w:val="1"/>
      <w:marLeft w:val="0"/>
      <w:marRight w:val="0"/>
      <w:marTop w:val="0"/>
      <w:marBottom w:val="0"/>
      <w:divBdr>
        <w:top w:val="none" w:sz="0" w:space="0" w:color="auto"/>
        <w:left w:val="none" w:sz="0" w:space="0" w:color="auto"/>
        <w:bottom w:val="none" w:sz="0" w:space="0" w:color="auto"/>
        <w:right w:val="none" w:sz="0" w:space="0" w:color="auto"/>
      </w:divBdr>
    </w:div>
    <w:div w:id="2008514378">
      <w:bodyDiv w:val="1"/>
      <w:marLeft w:val="0"/>
      <w:marRight w:val="0"/>
      <w:marTop w:val="0"/>
      <w:marBottom w:val="0"/>
      <w:divBdr>
        <w:top w:val="none" w:sz="0" w:space="0" w:color="auto"/>
        <w:left w:val="none" w:sz="0" w:space="0" w:color="auto"/>
        <w:bottom w:val="none" w:sz="0" w:space="0" w:color="auto"/>
        <w:right w:val="none" w:sz="0" w:space="0" w:color="auto"/>
      </w:divBdr>
    </w:div>
    <w:div w:id="2045014731">
      <w:bodyDiv w:val="1"/>
      <w:marLeft w:val="0"/>
      <w:marRight w:val="0"/>
      <w:marTop w:val="0"/>
      <w:marBottom w:val="0"/>
      <w:divBdr>
        <w:top w:val="none" w:sz="0" w:space="0" w:color="auto"/>
        <w:left w:val="none" w:sz="0" w:space="0" w:color="auto"/>
        <w:bottom w:val="none" w:sz="0" w:space="0" w:color="auto"/>
        <w:right w:val="none" w:sz="0" w:space="0" w:color="auto"/>
      </w:divBdr>
    </w:div>
    <w:div w:id="2058779121">
      <w:bodyDiv w:val="1"/>
      <w:marLeft w:val="0"/>
      <w:marRight w:val="0"/>
      <w:marTop w:val="0"/>
      <w:marBottom w:val="0"/>
      <w:divBdr>
        <w:top w:val="none" w:sz="0" w:space="0" w:color="auto"/>
        <w:left w:val="none" w:sz="0" w:space="0" w:color="auto"/>
        <w:bottom w:val="none" w:sz="0" w:space="0" w:color="auto"/>
        <w:right w:val="none" w:sz="0" w:space="0" w:color="auto"/>
      </w:divBdr>
    </w:div>
    <w:div w:id="2127693935">
      <w:bodyDiv w:val="1"/>
      <w:marLeft w:val="0"/>
      <w:marRight w:val="0"/>
      <w:marTop w:val="0"/>
      <w:marBottom w:val="0"/>
      <w:divBdr>
        <w:top w:val="none" w:sz="0" w:space="0" w:color="auto"/>
        <w:left w:val="none" w:sz="0" w:space="0" w:color="auto"/>
        <w:bottom w:val="none" w:sz="0" w:space="0" w:color="auto"/>
        <w:right w:val="none" w:sz="0" w:space="0" w:color="auto"/>
      </w:divBdr>
    </w:div>
    <w:div w:id="214207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B68ED-83B8-4705-BC50-52925D21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2008</TotalTime>
  <Pages>5</Pages>
  <Words>1420</Words>
  <Characters>7674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dc:creator>
  <cp:keywords/>
  <dc:description/>
  <cp:lastModifiedBy>Sec. Legislativa</cp:lastModifiedBy>
  <cp:revision>87</cp:revision>
  <cp:lastPrinted>2021-09-02T14:44:00Z</cp:lastPrinted>
  <dcterms:created xsi:type="dcterms:W3CDTF">2018-09-06T16:36:00Z</dcterms:created>
  <dcterms:modified xsi:type="dcterms:W3CDTF">2021-09-08T14:26:00Z</dcterms:modified>
</cp:coreProperties>
</file>